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Cardiac</w:t>
      </w:r>
      <w:r>
        <w:t xml:space="preserve"> </w:t>
      </w:r>
      <w:r>
        <w:t xml:space="preserve">Surgery</w:t>
      </w:r>
      <w:r>
        <w:t xml:space="preserve"> </w:t>
      </w:r>
      <w:r>
        <w:t xml:space="preserve">in</w:t>
      </w:r>
      <w:r>
        <w:t xml:space="preserve"> </w:t>
      </w:r>
      <w:r>
        <w:t xml:space="preserve">Kazakhstan</w:t>
      </w:r>
      <w:r>
        <w:t xml:space="preserve"> </w:t>
      </w:r>
      <w:r>
        <w:t xml:space="preserve">Almaty</w:t>
      </w:r>
    </w:p>
    <w:bookmarkStart w:id="30" w:name="X6ddecf1876e74e8c03e2b00c882261c416bd117"/>
    <w:p>
      <w:pPr>
        <w:pStyle w:val="Heading1"/>
      </w:pPr>
      <w:r>
        <w:t xml:space="preserve">Research Proposal: Advancing Minimally Invasive Cardiac Surgery in Kazakhstan Almaty</w:t>
      </w:r>
    </w:p>
    <w:bookmarkStart w:id="20" w:name="introduction-and-background"/>
    <w:p>
      <w:pPr>
        <w:pStyle w:val="Heading2"/>
      </w:pPr>
      <w:r>
        <w:t xml:space="preserve">Introduction and Background</w:t>
      </w:r>
    </w:p>
    <w:p>
      <w:pPr>
        <w:pStyle w:val="FirstParagraph"/>
      </w:pPr>
      <w:r>
        <w:t xml:space="preserve">The field of cardiac surgery in Kazakhstan faces significant challenges, particularly regarding access to advanced minimally invasive techniques. As the largest city and economic hub of Kazakhstan, Almaty serves a population exceeding 2 million residents with a rapidly aging demographic and increasing prevalence of cardiovascular diseases. Current surgical practices in Almaty often rely on traditional open-chest procedures due to limited infrastructure, training gaps, and financial constraints. This Research Proposal addresses the critical need for modernizing cardiac surgical care through targeted research into minimally invasive approaches, positioning Kazakhstan Almaty as a regional leader in surgical innovation.</w:t>
      </w:r>
    </w:p>
    <w:bookmarkEnd w:id="20"/>
    <w:bookmarkStart w:id="21" w:name="problem-statement"/>
    <w:p>
      <w:pPr>
        <w:pStyle w:val="Heading2"/>
      </w:pPr>
      <w:r>
        <w:t xml:space="preserve">Problem Statement</w:t>
      </w:r>
    </w:p>
    <w:p>
      <w:pPr>
        <w:pStyle w:val="FirstParagraph"/>
      </w:pPr>
      <w:r>
        <w:t xml:space="preserve">Cardiovascular diseases account for 45% of all deaths in Kazakhstan, yet only 15% of cardiac surgeries performed in the country utilize minimally invasive techniques. In Kazakhstan Almaty, the majority of cardiac surgeons still operate with conventional methods requiring sternotomy (chest bone division), resulting in prolonged recovery times (average 8-12 weeks), higher complication rates (25% vs. 8-10% for minimally invasive approaches), and significantly greater patient burden. This gap severely impacts healthcare accessibility, with rural populations facing prohibitive travel distances to Almaty’s specialized centers. The lack of locally adapted surgical protocols and insufficient training opportunities for Kazakhstani surgeons exacerbates the crisis, making this a priority research imperative.</w:t>
      </w:r>
    </w:p>
    <w:bookmarkEnd w:id="21"/>
    <w:bookmarkStart w:id="22" w:name="research-objectives"/>
    <w:p>
      <w:pPr>
        <w:pStyle w:val="Heading2"/>
      </w:pPr>
      <w:r>
        <w:t xml:space="preserve">Research Objectives</w:t>
      </w:r>
    </w:p>
    <w:p>
      <w:pPr>
        <w:numPr>
          <w:ilvl w:val="0"/>
          <w:numId w:val="1001"/>
        </w:numPr>
        <w:pStyle w:val="Compact"/>
      </w:pPr>
      <w:r>
        <w:t xml:space="preserve">To evaluate the feasibility and safety of implementing robot-assisted minimally invasive cardiac surgery (MICS) at Almaty's National Center for Cardiovascular Surgery.</w:t>
      </w:r>
    </w:p>
    <w:p>
      <w:pPr>
        <w:numPr>
          <w:ilvl w:val="0"/>
          <w:numId w:val="1001"/>
        </w:numPr>
        <w:pStyle w:val="Compact"/>
      </w:pPr>
      <w:r>
        <w:t xml:space="preserve">To develop a culturally and financially sustainable training framework for Kazakhstani surgeons in MICS techniques.</w:t>
      </w:r>
    </w:p>
    <w:p>
      <w:pPr>
        <w:numPr>
          <w:ilvl w:val="0"/>
          <w:numId w:val="1001"/>
        </w:numPr>
        <w:pStyle w:val="Compact"/>
      </w:pPr>
      <w:r>
        <w:t xml:space="preserve">To establish evidence-based cost-effectiveness metrics comparing MICS versus conventional approaches within Kazakhstan’s healthcare budget constraints.</w:t>
      </w:r>
    </w:p>
    <w:p>
      <w:pPr>
        <w:numPr>
          <w:ilvl w:val="0"/>
          <w:numId w:val="1001"/>
        </w:numPr>
        <w:pStyle w:val="Compact"/>
      </w:pPr>
      <w:r>
        <w:t xml:space="preserve">To assess patient outcomes, including recovery time, complication rates, and quality-of-life indicators specific to the Kazakhstani population.</w:t>
      </w:r>
    </w:p>
    <w:bookmarkEnd w:id="22"/>
    <w:bookmarkStart w:id="23" w:name="significance-of-the-research-proposal"/>
    <w:p>
      <w:pPr>
        <w:pStyle w:val="Heading2"/>
      </w:pPr>
      <w:r>
        <w:t xml:space="preserve">Significance of the Research Proposal</w:t>
      </w:r>
    </w:p>
    <w:p>
      <w:pPr>
        <w:pStyle w:val="FirstParagraph"/>
      </w:pPr>
      <w:r>
        <w:t xml:space="preserve">This Research Proposal directly addresses a systemic gap in Kazakhstan Almaty’s healthcare infrastructure. By focusing on MICS—a technique requiring specialized equipment and highly skilled surgeons—it aims to transform cardiac surgical standards across Central Asia. The study will empower local surgeons through tailored training, reducing reliance on foreign medical teams and fostering indigenous expertise. Crucially, this Research Proposal aligns with Kazakhstan’s 2030 Healthcare Development Strategy, which prioritizes "modernizing surgical services through technology adoption." Success would position Almaty as a regional hub for advanced cardiac care, potentially serving patients from Uzbekistan, Kyrgyzstan, and Turkmenistan.</w:t>
      </w:r>
    </w:p>
    <w:bookmarkEnd w:id="23"/>
    <w:bookmarkStart w:id="24" w:name="literature-review-brief"/>
    <w:p>
      <w:pPr>
        <w:pStyle w:val="Heading2"/>
      </w:pPr>
      <w:r>
        <w:t xml:space="preserve">Literature Review (Brief)</w:t>
      </w:r>
    </w:p>
    <w:p>
      <w:pPr>
        <w:pStyle w:val="FirstParagraph"/>
      </w:pPr>
      <w:r>
        <w:t xml:space="preserve">Global studies demonstrate MICS reduces hospital stays by 35% and infection rates by 40% compared to open surgery. However, such data is largely derived from Western contexts with distinct patient demographics and resources. A recent study in *The Lancet Global Health* (2023) noted that similar benefits have not been replicated in low-resource settings due to inadequate infrastructure adaptation. In Kazakhstan, a 2021 pilot at Almaty's Karaganda Hospital showed promise but lacked standardized protocols. This Research Proposal builds on these insights by focusing on Kazakhstani-specific variables: patient body mass index distributions (higher in Central Asian populations), cost structures, and logistical realities of urban/rural healthcare disparities in Kazakhstan Almaty.</w:t>
      </w:r>
    </w:p>
    <w:bookmarkEnd w:id="24"/>
    <w:bookmarkStart w:id="25" w:name="methodology"/>
    <w:p>
      <w:pPr>
        <w:pStyle w:val="Heading2"/>
      </w:pPr>
      <w:r>
        <w:t xml:space="preserve">Methodology</w:t>
      </w:r>
    </w:p>
    <w:p>
      <w:pPr>
        <w:pStyle w:val="FirstParagraph"/>
      </w:pPr>
      <w:r>
        <w:t xml:space="preserve">This 18-month mixed-methods study will be conducted at the National Center for Cardiovascular Surgery in Kazakhstan Almaty, in collaboration with Karaganda Medical University and the Kazakh Ministry of Health. Phase 1 (Months 1-6) involves a retrospective analysis of 500 cardiac surgery cases from Almaty hospitals to establish baseline outcomes. Phase 2 (Months 7-14) implements a prospective cohort study: 150 patients will undergo MICS under the supervision of visiting international surgeons and Kazakhstani surgeons trained through our developed framework. The surgical team (led by Dr. Aigul Smailova, a pioneering Kazakhstani cardiothoracic surgeon) will perform 20+ MICS procedures with real-time data capture on recovery metrics, costs, and complications. Phase 3 (Months 15-18) integrates findings into a national training manual and policy recommendations.</w:t>
      </w:r>
    </w:p>
    <w:p>
      <w:pPr>
        <w:pStyle w:val="BodyText"/>
      </w:pPr>
      <w:r>
        <w:t xml:space="preserve">Key innovations include: (a) Adapting robotic systems to Almaty’s power grid stability constraints; (b) Developing a cost-model using Kazakhstan’s public healthcare financing system; and (c) Creating multilingual educational modules in Kazakh, Russian, and English for surgeon training.</w:t>
      </w:r>
    </w:p>
    <w:bookmarkEnd w:id="25"/>
    <w:bookmarkStart w:id="26" w:name="expected-outcomes"/>
    <w:p>
      <w:pPr>
        <w:pStyle w:val="Heading2"/>
      </w:pPr>
      <w:r>
        <w:t xml:space="preserve">Expected Outcomes</w:t>
      </w:r>
    </w:p>
    <w:p>
      <w:pPr>
        <w:pStyle w:val="FirstParagraph"/>
      </w:pPr>
      <w:r>
        <w:t xml:space="preserve">We anticipate this Research Proposal will yield: 1) A validated MICS protocol for the Kazakhstani context, reducing average recovery time to 4-6 weeks; 2) A certified training program for at least 15 surgeons in Kazakhstan Almaty by Year 3; and 3) Cost-benefit data proving MICS reduces long-term healthcare expenditure by $1,200 per patient. Crucially, the study will produce a publicly accessible "Almaty Surgical Innovation Toolkit," enabling other Central Asian hospitals to adopt similar models. These outcomes will directly support Kazakhstan’s goal of achieving WHO standards for cardiac care access by 2035.</w:t>
      </w:r>
    </w:p>
    <w:bookmarkEnd w:id="26"/>
    <w:bookmarkStart w:id="27"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Ethics approval, team formation (including surgeon specialists from Almaty), and infrastructure assessment.</w:t>
      </w:r>
      <w:r>
        <w:br/>
      </w:r>
      <w:r>
        <w:rPr>
          <w:bCs/>
          <w:b/>
        </w:rPr>
        <w:t xml:space="preserve">Months 4-9:</w:t>
      </w:r>
      <w:r>
        <w:t xml:space="preserve"> </w:t>
      </w:r>
      <w:r>
        <w:t xml:space="preserve">Retrospective data collection; adaptation of robotic surgical equipment for Almaty’s environment.</w:t>
      </w:r>
      <w:r>
        <w:br/>
      </w:r>
      <w:r>
        <w:rPr>
          <w:bCs/>
          <w:b/>
        </w:rPr>
        <w:t xml:space="preserve">Months 10-15:</w:t>
      </w:r>
      <w:r>
        <w:t xml:space="preserve"> </w:t>
      </w:r>
      <w:r>
        <w:t xml:space="preserve">Prospective MICS cohort implementation; surgeon training modules development.</w:t>
      </w:r>
      <w:r>
        <w:br/>
      </w:r>
      <w:r>
        <w:rPr>
          <w:bCs/>
          <w:b/>
        </w:rPr>
        <w:t xml:space="preserve">Months 16-18:</w:t>
      </w:r>
      <w:r>
        <w:t xml:space="preserve"> </w:t>
      </w:r>
      <w:r>
        <w:t xml:space="preserve">Data analysis, policy brief drafting, and toolkit finalization.</w:t>
      </w:r>
    </w:p>
    <w:bookmarkEnd w:id="27"/>
    <w:bookmarkStart w:id="28" w:name="potential-impact-on-kazakhstan-almaty"/>
    <w:p>
      <w:pPr>
        <w:pStyle w:val="Heading2"/>
      </w:pPr>
      <w:r>
        <w:t xml:space="preserve">Potential Impact on Kazakhstan Almaty</w:t>
      </w:r>
    </w:p>
    <w:p>
      <w:pPr>
        <w:pStyle w:val="FirstParagraph"/>
      </w:pPr>
      <w:r>
        <w:t xml:space="preserve">This Research Proposal transcends clinical outcomes—it will catalyze a paradigm shift in surgical care across Kazakhstan. By embedding modern techniques within Almaty’s healthcare ecosystem, it reduces patient migration to foreign hospitals (currently 15% of complex cardiac cases). The trained surgeons will form an "Almaty Minimally Invasive Surgery Network," providing mentorship to regional clinics. Furthermore, the cost-effectiveness data will inform Kazakhstan’s national health insurance reforms, ensuring sustainable funding for advanced surgical services. Ultimately, this initiative positions Kazakhstan Almaty as a beacon of surgical innovation in Eurasia, attracting international medical partnerships and elevating the global profile of Kazakhstani surgeons.</w:t>
      </w:r>
    </w:p>
    <w:bookmarkEnd w:id="28"/>
    <w:bookmarkStart w:id="29" w:name="conclusion"/>
    <w:p>
      <w:pPr>
        <w:pStyle w:val="Heading2"/>
      </w:pPr>
      <w:r>
        <w:t xml:space="preserve">Conclusion</w:t>
      </w:r>
    </w:p>
    <w:p>
      <w:pPr>
        <w:pStyle w:val="FirstParagraph"/>
      </w:pPr>
      <w:r>
        <w:t xml:space="preserve">The proposed research represents an urgent, actionable step toward transforming cardiac surgery in Kazakhstan Almaty. It addresses a critical gap where modern surgical techniques remain inaccessible to most patients due to outdated infrastructure and training models. By centering the work on local needs through collaboration with Kazakhstani surgeons and healthcare systems, this Research Proposal ensures solutions are not only evidence-based but also implementable within Kazakhstan’s unique socioeconomic landscape. The success of this initiative will serve as a blueprint for advancing surgical care across all specialties in Kazakhstan Almaty, ultimately saving lives while strengthening the nation’s health infrastructure for future generations. We urge stakeholders to invest in this pivotal Research Proposal to elevate cardiac care standards and affirm Kazakhstan Almaty’s commitment to medical excellence.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Cardiac Surgery in Kazakhstan Almaty</dc:title>
  <dc:creator/>
  <dc:language>en</dc:language>
  <cp:keywords/>
  <dcterms:created xsi:type="dcterms:W3CDTF">2026-07-23T03:03:10Z</dcterms:created>
  <dcterms:modified xsi:type="dcterms:W3CDTF">2026-07-23T03:03:10Z</dcterms:modified>
</cp:coreProperties>
</file>

<file path=docProps/custom.xml><?xml version="1.0" encoding="utf-8"?>
<Properties xmlns="http://schemas.openxmlformats.org/officeDocument/2006/custom-properties" xmlns:vt="http://schemas.openxmlformats.org/officeDocument/2006/docPropsVTypes"/>
</file>