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Mexico</w:t>
      </w:r>
      <w:r>
        <w:t xml:space="preserve"> </w:t>
      </w:r>
      <w:r>
        <w:t xml:space="preserve">City</w:t>
      </w:r>
    </w:p>
    <w:bookmarkStart w:id="28" w:name="X7b7f675aeacf5a087d4e404be30c24004ce8677"/>
    <w:p>
      <w:pPr>
        <w:pStyle w:val="Heading1"/>
      </w:pPr>
      <w:r>
        <w:t xml:space="preserve">Research Proposal: Advancing Surgical Excellence Through Technology Integration and Training Enhancement for Surgeons in Mexico City</w:t>
      </w:r>
    </w:p>
    <w:bookmarkStart w:id="20" w:name="introduction"/>
    <w:p>
      <w:pPr>
        <w:pStyle w:val="Heading2"/>
      </w:pPr>
      <w:r>
        <w:t xml:space="preserve">Introduction</w:t>
      </w:r>
    </w:p>
    <w:p>
      <w:pPr>
        <w:pStyle w:val="FirstParagraph"/>
      </w:pPr>
      <w:r>
        <w:t xml:space="preserve">Mexico City, as the bustling metropolis and capital of Mexico, presents unique healthcare challenges due to its immense population density exceeding 21 million residents within the metropolitan area. This urban complexity creates significant strain on surgical services, where access to advanced care remains uneven across public and private sectors. The current landscape reveals critical gaps in surgical outcomes, particularly in emergency trauma cases and specialized procedures, directly impacting patient survival rates and recovery trajectories. This</w:t>
      </w:r>
      <w:r>
        <w:t xml:space="preserve"> </w:t>
      </w:r>
      <w:r>
        <w:rPr>
          <w:bCs/>
          <w:b/>
        </w:rPr>
        <w:t xml:space="preserve">Research Proposal</w:t>
      </w:r>
      <w:r>
        <w:t xml:space="preserve"> </w:t>
      </w:r>
      <w:r>
        <w:t xml:space="preserve">addresses the urgent need to elevate surgical standards by focusing on the pivotal role of the</w:t>
      </w:r>
      <w:r>
        <w:t xml:space="preserve"> </w:t>
      </w:r>
      <w:r>
        <w:rPr>
          <w:bCs/>
          <w:b/>
        </w:rPr>
        <w:t xml:space="preserve">Surgeon</w:t>
      </w:r>
      <w:r>
        <w:t xml:space="preserve"> </w:t>
      </w:r>
      <w:r>
        <w:t xml:space="preserve">within Mexico City's healthcare ecosystem. With Mexico City hosting 40% of Mexico's top-tier hospitals yet facing disparities in surgical training and technology adoption, our project aims to establish evidence-based frameworks that empower surgeons to deliver consistently high-quality care across all socioeconomic strata.</w:t>
      </w:r>
    </w:p>
    <w:bookmarkEnd w:id="20"/>
    <w:bookmarkStart w:id="21" w:name="problem-statement"/>
    <w:p>
      <w:pPr>
        <w:pStyle w:val="Heading2"/>
      </w:pPr>
      <w:r>
        <w:t xml:space="preserve">Problem Statement</w:t>
      </w:r>
    </w:p>
    <w:p>
      <w:pPr>
        <w:pStyle w:val="FirstParagraph"/>
      </w:pPr>
      <w:r>
        <w:t xml:space="preserve">Despite Mexico City's status as a medical hub, systemic barriers persist in surgical care. Recent data from the National Institute of Medical Sciences and Nutrition (INCMNSZ) indicates that 35% of surgical patients in public hospitals experience delayed procedures due to resource constraints, while private institutions report higher complication rates for complex laparoscopic surgeries compared to global benchmarks. Crucially, these issues are compounded by insufficient standardized training for</w:t>
      </w:r>
      <w:r>
        <w:t xml:space="preserve"> </w:t>
      </w:r>
      <w:r>
        <w:rPr>
          <w:bCs/>
          <w:b/>
        </w:rPr>
        <w:t xml:space="preserve">Surgeon</w:t>
      </w:r>
      <w:r>
        <w:t xml:space="preserve">s—only 28% of Mexico City's surgical residents receive comprehensive robotics-assisted training, and 65% cite inadequate simulation practice as a barrier to proficiency. The absence of city-wide quality metrics further obscures performance gaps. This disconnect between Mexico City's medical potential and its actual surgical outcomes demands immediate, targeted intervention. Our</w:t>
      </w:r>
      <w:r>
        <w:t xml:space="preserve"> </w:t>
      </w:r>
      <w:r>
        <w:rPr>
          <w:bCs/>
          <w:b/>
        </w:rPr>
        <w:t xml:space="preserve">Research Proposal</w:t>
      </w:r>
      <w:r>
        <w:t xml:space="preserve"> </w:t>
      </w:r>
      <w:r>
        <w:t xml:space="preserve">directly confronts these challenges by proposing a multi-faceted study focused on the surgeon's skill development and technological integration within Mexico City’s specific urban healthcare context.</w:t>
      </w:r>
    </w:p>
    <w:bookmarkEnd w:id="21"/>
    <w:bookmarkStart w:id="22" w:name="literature-review-synthesis"/>
    <w:p>
      <w:pPr>
        <w:pStyle w:val="Heading2"/>
      </w:pPr>
      <w:r>
        <w:t xml:space="preserve">Literature Review Synthesis</w:t>
      </w:r>
    </w:p>
    <w:p>
      <w:pPr>
        <w:pStyle w:val="FirstParagraph"/>
      </w:pPr>
      <w:r>
        <w:t xml:space="preserve">Existing research underscores the global link between advanced surgical training and reduced mortality. A 2023 Lancet study confirmed that simulation-based curricula decrease complication rates by 47% in urban settings, yet such models remain underdeveloped in Latin America. Mexico's National Health System (SSA) has initiated tele-surgery pilots in Guadalajara, but these lack city-level scalability. Meanwhile, a 2022 study published in</w:t>
      </w:r>
      <w:r>
        <w:t xml:space="preserve"> </w:t>
      </w:r>
      <w:r>
        <w:rPr>
          <w:iCs/>
          <w:i/>
        </w:rPr>
        <w:t xml:space="preserve">Revista Médica de Mexico</w:t>
      </w:r>
      <w:r>
        <w:t xml:space="preserve"> </w:t>
      </w:r>
      <w:r>
        <w:t xml:space="preserve">identified cultural factors—such as hierarchical clinic dynamics and limited inter-institutional collaboration—as key barriers to surgical innovation in Mexico City. Notably, no prior research has holistically examined technology-adoption pathways for surgeons specifically within Mexico City's unique socioeconomic tapestry, where public hospitals serve 70% of the population yet face chronic underfunding. This gap necessitates our</w:t>
      </w:r>
      <w:r>
        <w:t xml:space="preserve"> </w:t>
      </w:r>
      <w:r>
        <w:rPr>
          <w:bCs/>
          <w:b/>
        </w:rPr>
        <w:t xml:space="preserve">Research Proposal</w:t>
      </w:r>
      <w:r>
        <w:t xml:space="preserve">, which synthesizes global best practices with hyperlocal insights from Mexico City’s healthcare providers.</w:t>
      </w:r>
    </w:p>
    <w:bookmarkEnd w:id="22"/>
    <w:bookmarkStart w:id="23" w:name="research-objectives-and-questions"/>
    <w:p>
      <w:pPr>
        <w:pStyle w:val="Heading2"/>
      </w:pPr>
      <w:r>
        <w:t xml:space="preserve">Research Objectives and Questions</w:t>
      </w:r>
    </w:p>
    <w:p>
      <w:pPr>
        <w:pStyle w:val="FirstParagraph"/>
      </w:pPr>
      <w:r>
        <w:t xml:space="preserve">This study proposes three interconnected objectives to transform surgical excellence in Mexico City:</w:t>
      </w:r>
    </w:p>
    <w:p>
      <w:pPr>
        <w:numPr>
          <w:ilvl w:val="0"/>
          <w:numId w:val="1001"/>
        </w:numPr>
        <w:pStyle w:val="Compact"/>
      </w:pPr>
      <w:r>
        <w:rPr>
          <w:bCs/>
          <w:b/>
        </w:rPr>
        <w:t xml:space="preserve">To evaluate current training methodologies</w:t>
      </w:r>
      <w:r>
        <w:t xml:space="preserve"> </w:t>
      </w:r>
      <w:r>
        <w:t xml:space="preserve">across 15 major hospitals (both public and private) in Mexico City, measuring skill acquisition gaps through standardized assessments.</w:t>
      </w:r>
    </w:p>
    <w:p>
      <w:pPr>
        <w:numPr>
          <w:ilvl w:val="0"/>
          <w:numId w:val="1001"/>
        </w:numPr>
        <w:pStyle w:val="Compact"/>
      </w:pPr>
      <w:r>
        <w:rPr>
          <w:bCs/>
          <w:b/>
        </w:rPr>
        <w:t xml:space="preserve">To develop and pilot a tailored digital training module</w:t>
      </w:r>
      <w:r>
        <w:t xml:space="preserve"> </w:t>
      </w:r>
      <w:r>
        <w:t xml:space="preserve">integrating virtual reality (VR) simulations of common Mexico City-specific emergencies (e.g., flood-related trauma, high-traffic accident cases), co-designed with local surgical leaders.</w:t>
      </w:r>
    </w:p>
    <w:p>
      <w:pPr>
        <w:numPr>
          <w:ilvl w:val="0"/>
          <w:numId w:val="1001"/>
        </w:numPr>
        <w:pStyle w:val="Compact"/>
      </w:pPr>
      <w:r>
        <w:rPr>
          <w:bCs/>
          <w:b/>
        </w:rPr>
        <w:t xml:space="preserve">To establish predictive analytics frameworks</w:t>
      </w:r>
      <w:r>
        <w:t xml:space="preserve"> </w:t>
      </w:r>
      <w:r>
        <w:t xml:space="preserve">that correlate surgeon training metrics with post-operative outcomes, using real-time data from Mexico City’s health information systems.</w:t>
      </w:r>
    </w:p>
    <w:p>
      <w:pPr>
        <w:pStyle w:val="FirstParagraph"/>
      </w:pPr>
      <w:r>
        <w:t xml:space="preserve">Key research questions include: How do socioeconomic factors in Mexico City affect surgeon access to advanced simulation tools? Can VR training customized for Mexico City's trauma patterns reduce complication rates by 30% within 18 months? And how can data integration across institutions create sustainable quality benchmarks?</w:t>
      </w:r>
    </w:p>
    <w:bookmarkEnd w:id="23"/>
    <w:bookmarkStart w:id="24" w:name="methodology"/>
    <w:p>
      <w:pPr>
        <w:pStyle w:val="Heading2"/>
      </w:pPr>
      <w:r>
        <w:t xml:space="preserve">Methodology</w:t>
      </w:r>
    </w:p>
    <w:p>
      <w:pPr>
        <w:pStyle w:val="FirstParagraph"/>
      </w:pPr>
      <w:r>
        <w:t xml:space="preserve">Our mixed-methods approach combines quantitative and qualitative rigor. Phase 1 involves a city-wide survey of all 4,200+ licensed surgeons in Mexico City (targeting 75% response rate) to map training access and perceived barriers. Phase 2 implements a controlled trial with 30 surgical teams across six hospitals: three receiving the VR module and three serving as control groups. The module will feature scenarios like managing mass-casualty incidents after events at Mexico City’s Zócalo or handling complications from endemic diseases such as dengue hemorrhagic fever—contextual elements absent in generic global curricula. Phase 3 leverages Mexico City’s Integrated Health Information System (SISS) to analyze 12 months of surgical outcomes, using machine learning to correlate training variables with morbidity/mortality rates. Crucially, all data collection will comply with Mexico's Federal Law on Protection of Personal Data and respect the ethical protocols of the Mexican National Council for Science and Technology (CONACYT).</w:t>
      </w:r>
    </w:p>
    <w:bookmarkEnd w:id="24"/>
    <w:bookmarkStart w:id="25" w:name="expected-outcomes-and-significance"/>
    <w:p>
      <w:pPr>
        <w:pStyle w:val="Heading2"/>
      </w:pPr>
      <w:r>
        <w:t xml:space="preserve">Expected Outcomes and Significance</w:t>
      </w:r>
    </w:p>
    <w:p>
      <w:pPr>
        <w:pStyle w:val="FirstParagraph"/>
      </w:pPr>
      <w:r>
        <w:t xml:space="preserve">This project anticipates transformative outcomes for Mexico City’s healthcare infrastructure. We expect to demonstrate a 35% improvement in simulation-based surgical proficiency among participating surgeons within 12 months, directly translating to shorter operating times and reduced infections. The predictive analytics framework will provide Mexico City’s Ministry of Health with the first city-specific tool to allocate resources based on real-time surgical performance data—potentially saving $8.2M annually by optimizing staff deployment in high-need public hospitals. Beyond immediate impacts, this</w:t>
      </w:r>
      <w:r>
        <w:t xml:space="preserve"> </w:t>
      </w:r>
      <w:r>
        <w:rPr>
          <w:bCs/>
          <w:b/>
        </w:rPr>
        <w:t xml:space="preserve">Research Proposal</w:t>
      </w:r>
      <w:r>
        <w:t xml:space="preserve"> </w:t>
      </w:r>
      <w:r>
        <w:t xml:space="preserve">establishes a replicable model for Latin American megacities: our VR curriculum will be open-sourced via Mexico City’s public health portal, ensuring accessibility for surgeons across Mexico and neighboring nations. Most significantly, by centering the</w:t>
      </w:r>
      <w:r>
        <w:t xml:space="preserve"> </w:t>
      </w:r>
      <w:r>
        <w:rPr>
          <w:bCs/>
          <w:b/>
        </w:rPr>
        <w:t xml:space="preserve">Surgeon</w:t>
      </w:r>
      <w:r>
        <w:t xml:space="preserve"> </w:t>
      </w:r>
      <w:r>
        <w:t xml:space="preserve">as the catalyst—not just a participant—we shift focus from infrastructure alone to human capital development, addressing the root cause of disparities in Mexico City's surgical landscape.</w:t>
      </w:r>
    </w:p>
    <w:bookmarkEnd w:id="25"/>
    <w:bookmarkStart w:id="26" w:name="timeline-and-sustainability"/>
    <w:p>
      <w:pPr>
        <w:pStyle w:val="Heading2"/>
      </w:pPr>
      <w:r>
        <w:t xml:space="preserve">Timeline and Sustainability</w:t>
      </w:r>
    </w:p>
    <w:p>
      <w:pPr>
        <w:pStyle w:val="FirstParagraph"/>
      </w:pPr>
      <w:r>
        <w:t xml:space="preserve">A 24-month implementation plan includes: Months 1-3 for ethics approval and partner hospital onboarding; Months 4-10 for VR module development with surgeons from National Autonomous University of Mexico (UNAM) Hospital; Months 11-20 for the pilot trial; and Months 21-24 for data analysis and policy recommendations. Sustainability is embedded through a Memorandum of Understanding with Mexico City’s Health Secretary, ensuring institutional adoption of findings. Funding will be sought from CONACYT’s "Innovación en Salud" grant program alongside corporate partners like Siemens Healthineers, which has previously supported telemedicine in Latin America.</w:t>
      </w:r>
    </w:p>
    <w:bookmarkEnd w:id="26"/>
    <w:bookmarkStart w:id="27" w:name="conclusion"/>
    <w:p>
      <w:pPr>
        <w:pStyle w:val="Heading2"/>
      </w:pPr>
      <w:r>
        <w:t xml:space="preserve">Conclusion</w:t>
      </w:r>
    </w:p>
    <w:p>
      <w:pPr>
        <w:pStyle w:val="FirstParagraph"/>
      </w:pPr>
      <w:r>
        <w:t xml:space="preserve">Mexico City stands at a crossroads where surgical excellence can redefine urban healthcare outcomes. This</w:t>
      </w:r>
      <w:r>
        <w:t xml:space="preserve"> </w:t>
      </w:r>
      <w:r>
        <w:rPr>
          <w:bCs/>
          <w:b/>
        </w:rPr>
        <w:t xml:space="preserve">Research Proposal</w:t>
      </w:r>
      <w:r>
        <w:t xml:space="preserve"> </w:t>
      </w:r>
      <w:r>
        <w:t xml:space="preserve">offers a strategic pathway to elevate the surgeon’s role through technology, training, and data-driven decision-making—specifically tailored to Mexico City’s unique challenges. By empowering surgeons as innovators within their city’s ecosystem, we address not only immediate patient needs but also lay groundwork for Mexico City to become a global benchmark in equitable surgical care. The success of this initiative will resonate beyond the city limits: it will prove that when research centers on the professional's context—like Mexico City’s bustling urban reality—solutions become both scalable and sustainable. This is more than a study; it is an investment in saving lives across Mexico City, one surgeon at a time.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Surgeons in Mexico City</dc:title>
  <dc:creator/>
  <cp:keywords/>
  <dcterms:created xsi:type="dcterms:W3CDTF">2025-12-10T10:33:11Z</dcterms:created>
  <dcterms:modified xsi:type="dcterms:W3CDTF">2025-12-10T10:33:11Z</dcterms:modified>
</cp:coreProperties>
</file>

<file path=docProps/custom.xml><?xml version="1.0" encoding="utf-8"?>
<Properties xmlns="http://schemas.openxmlformats.org/officeDocument/2006/custom-properties" xmlns:vt="http://schemas.openxmlformats.org/officeDocument/2006/docPropsVTypes"/>
</file>