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Care</w:t>
      </w:r>
      <w:r>
        <w:t xml:space="preserve"> </w:t>
      </w:r>
      <w:r>
        <w:t xml:space="preserve">Delivery</w:t>
      </w:r>
      <w:r>
        <w:t xml:space="preserve"> </w:t>
      </w:r>
      <w:r>
        <w:t xml:space="preserve">for</w:t>
      </w:r>
      <w:r>
        <w:t xml:space="preserve"> </w:t>
      </w:r>
      <w:r>
        <w:t xml:space="preserve">Surgeons</w:t>
      </w:r>
      <w:r>
        <w:t xml:space="preserve"> </w:t>
      </w:r>
      <w:r>
        <w:t xml:space="preserve">in</w:t>
      </w:r>
      <w:r>
        <w:t xml:space="preserve"> </w:t>
      </w:r>
      <w:r>
        <w:t xml:space="preserve">Pakistan</w:t>
      </w:r>
      <w:r>
        <w:t xml:space="preserve"> </w:t>
      </w:r>
      <w:r>
        <w:t xml:space="preserve">Islamabad</w:t>
      </w:r>
    </w:p>
    <w:bookmarkStart w:id="30" w:name="X15c658c4e05938b552829a201d965ffcdc1d0a0"/>
    <w:p>
      <w:pPr>
        <w:pStyle w:val="Heading1"/>
      </w:pPr>
      <w:r>
        <w:t xml:space="preserve">Research Proposal: Optimizing Surgical Care Delivery for Surgeons in Pakistan Islamabad</w:t>
      </w:r>
    </w:p>
    <w:bookmarkStart w:id="20" w:name="abstract"/>
    <w:p>
      <w:pPr>
        <w:pStyle w:val="Heading2"/>
      </w:pPr>
      <w:r>
        <w:t xml:space="preserve">Abstract</w:t>
      </w:r>
    </w:p>
    <w:p>
      <w:pPr>
        <w:pStyle w:val="FirstParagraph"/>
      </w:pPr>
      <w:r>
        <w:t xml:space="preserve">This Research Proposal addresses the critical shortage of specialized surgical personnel and systemic inefficiencies within the healthcare infrastructure of Islamabad, Pakistan. With a growing population and rising burden of trauma, cancer, and complex surgical conditions, the capital city faces severe constraints in delivering timely and quality surgical care. This study aims to conduct a comprehensive assessment of current surgical workforce distribution, resource allocation challenges for surgeons in Islamabad's public and private facilities, and patient access barriers. The findings will inform evidence-based policy interventions to strengthen the role of surgeons across Pakistan Islamabad, ultimately enhancing surgical outcomes for 20 million citizens in the National Capital Territory and its surrounding regions.</w:t>
      </w:r>
    </w:p>
    <w:bookmarkEnd w:id="20"/>
    <w:bookmarkStart w:id="21" w:name="Xa8cbc64ed982a56e3d4a6cfa2ffac2182550d7e"/>
    <w:p>
      <w:pPr>
        <w:pStyle w:val="Heading2"/>
      </w:pPr>
      <w:r>
        <w:t xml:space="preserve">1. Introduction: The Imperative for Surgical System Strengthening in Islamabad</w:t>
      </w:r>
    </w:p>
    <w:p>
      <w:pPr>
        <w:pStyle w:val="FirstParagraph"/>
      </w:pPr>
      <w:r>
        <w:t xml:space="preserve">Pakistan faces a significant deficit in surgical capacity, with an estimated 35% of the population lacking access to essential surgery as per World Health Organization (WHO) data. Islamabad, as the political and administrative heart of Pakistan, hosts major tertiary hospitals like the Pakistan Institute of Medical Sciences (PIMS), Lady Reading Hospital (LRH), and Aga Khan University Hospital (AKUH), alongside numerous private facilities. Despite this concentration of resources, a critical shortage of qualified surgeons—particularly in rural-adjacent districts under Islamabad's jurisdiction—results in excessive patient loads, delayed treatments, and compromised surgical safety. This Research Proposal directly confronts the urgent need to optimize the surgical ecosystem specifically within Pakistan Islamabad to serve as a national model for scalable healthcare reform.</w:t>
      </w:r>
    </w:p>
    <w:bookmarkEnd w:id="21"/>
    <w:bookmarkStart w:id="22" w:name="X8a0187429fcdec61008771b3dfc8e59fb7ed082"/>
    <w:p>
      <w:pPr>
        <w:pStyle w:val="Heading2"/>
      </w:pPr>
      <w:r>
        <w:t xml:space="preserve">2. Problem Statement: Surgeon Shortages and Systemic Fragmentation</w:t>
      </w:r>
    </w:p>
    <w:p>
      <w:pPr>
        <w:pStyle w:val="FirstParagraph"/>
      </w:pPr>
      <w:r>
        <w:t xml:space="preserve">Current data reveals a stark disparity: Islamabad has only 1.8 surgeons per 100,000 people (vs. WHO’s recommended minimum of 5 per 10,000), concentrated overwhelmingly in private hospitals catering to affluent patients. Public hospitals manage over 75% of surgical cases but operate with chronic understaffing—often requiring each surgeon to handle more than 25 cases weekly against a sustainable limit of 15–18. Crucially, the distribution is inequitable: surgeons are heavily centralized in Islamabad city, while peri-urban areas like Chaklala and Sohawa face critical gaps. This fragmentation directly undermines patient outcomes and violates Pakistan’s National Health Policy (2023), which prioritizes equitable surgical access. The Research Proposal identifies this imbalance as the core problem requiring urgent, context-specific investigation.</w:t>
      </w:r>
    </w:p>
    <w:bookmarkEnd w:id="22"/>
    <w:bookmarkStart w:id="23" w:name="X3094cf2fb63d07c82da2b38d020ac566b915141"/>
    <w:p>
      <w:pPr>
        <w:pStyle w:val="Heading2"/>
      </w:pPr>
      <w:r>
        <w:t xml:space="preserve">3. Literature Review: Contextualizing Surgical Challenges in South Asia</w:t>
      </w:r>
    </w:p>
    <w:p>
      <w:pPr>
        <w:pStyle w:val="FirstParagraph"/>
      </w:pPr>
      <w:r>
        <w:t xml:space="preserve">Existing studies on surgical systems focus largely on rural Punjab and Sindh provinces, neglecting Islamabad’s unique urban administrative dynamics. A 2023 study in the *Journal of Surgery* highlighted that capital cities often experience "brain drain" where surgeons migrate to international centers or private hubs, worsening public hospital shortages. In Pakistan Islamabad specifically, no comprehensive analysis exists on how traffic congestion (a daily barrier to emergency surgical access), digital health integration gaps, or gender disparities among surgeons (only 18% of practicing surgeons in Islamabad are women) impact service delivery. This Research Proposal builds on prior work by incorporating these under-researched dimensions specific to Pakistan’s capital city.</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specialization mix, and workload metrics of surgeons across all public and accredited private hospitals in Islamabad.</w:t>
      </w:r>
    </w:p>
    <w:p>
      <w:pPr>
        <w:numPr>
          <w:ilvl w:val="0"/>
          <w:numId w:val="1001"/>
        </w:numPr>
        <w:pStyle w:val="Compact"/>
      </w:pPr>
      <w:r>
        <w:t xml:space="preserve">To analyze systemic barriers (logistical, financial, policy) impeding efficient surgical care delivery for surgeons operating in Pakistan Islamabad.</w:t>
      </w:r>
    </w:p>
    <w:p>
      <w:pPr>
        <w:numPr>
          <w:ilvl w:val="0"/>
          <w:numId w:val="1001"/>
        </w:numPr>
        <w:pStyle w:val="Compact"/>
      </w:pPr>
      <w:r>
        <w:t xml:space="preserve">To assess patient journey timelines from referral to post-operative care across Islamabad’s surgical facilities.</w:t>
      </w:r>
    </w:p>
    <w:p>
      <w:pPr>
        <w:numPr>
          <w:ilvl w:val="0"/>
          <w:numId w:val="1001"/>
        </w:numPr>
        <w:pStyle w:val="Compact"/>
      </w:pPr>
      <w:r>
        <w:t xml:space="preserve">To develop a context-specific, actionable framework for optimizing surgical workforce deployment in Islamabad, with scalability potential for other Pakistani cities.</w:t>
      </w:r>
    </w:p>
    <w:bookmarkEnd w:id="24"/>
    <w:bookmarkStart w:id="25" w:name="methodology-mixed-methods-approach"/>
    <w:p>
      <w:pPr>
        <w:pStyle w:val="Heading2"/>
      </w:pPr>
      <w:r>
        <w:t xml:space="preserve">5. Methodology: Mixed-Methods Approach</w:t>
      </w:r>
    </w:p>
    <w:p>
      <w:pPr>
        <w:pStyle w:val="FirstParagraph"/>
      </w:pPr>
      <w:r>
        <w:t xml:space="preserve">This Research Proposal employs a 18-month phased approach:</w:t>
      </w:r>
    </w:p>
    <w:p>
      <w:pPr>
        <w:numPr>
          <w:ilvl w:val="0"/>
          <w:numId w:val="1002"/>
        </w:numPr>
        <w:pStyle w:val="Compact"/>
      </w:pPr>
      <w:r>
        <w:rPr>
          <w:bCs/>
          <w:b/>
        </w:rPr>
        <w:t xml:space="preserve">Phase 1 (Months 1–4):</w:t>
      </w:r>
      <w:r>
        <w:t xml:space="preserve"> </w:t>
      </w:r>
      <w:r>
        <w:t xml:space="preserve">Quantitative data collection via hospital administrative databases and structured surveys targeting all surgeons (n=287) across Islamabad’s public hospitals, AKUH, and 30 private facilities. Metrics include caseloads, procedure types, delays in OR scheduling.</w:t>
      </w:r>
    </w:p>
    <w:p>
      <w:pPr>
        <w:numPr>
          <w:ilvl w:val="0"/>
          <w:numId w:val="1002"/>
        </w:numPr>
        <w:pStyle w:val="Compact"/>
      </w:pPr>
      <w:r>
        <w:rPr>
          <w:bCs/>
          <w:b/>
        </w:rPr>
        <w:t xml:space="preserve">Phase 2 (Months 5–10):</w:t>
      </w:r>
      <w:r>
        <w:t xml:space="preserve"> </w:t>
      </w:r>
      <w:r>
        <w:t xml:space="preserve">Qualitative analysis through focus groups with surgeons (n=45) and patient interviews (n=150), exploring systemic pain points like transportation barriers for rural patients or administrative bottlenecks.</w:t>
      </w:r>
    </w:p>
    <w:p>
      <w:pPr>
        <w:numPr>
          <w:ilvl w:val="0"/>
          <w:numId w:val="1002"/>
        </w:numPr>
        <w:pStyle w:val="Compact"/>
      </w:pPr>
      <w:r>
        <w:rPr>
          <w:bCs/>
          <w:b/>
        </w:rPr>
        <w:t xml:space="preserve">Phase 3 (Months 11–16):</w:t>
      </w:r>
      <w:r>
        <w:t xml:space="preserve"> </w:t>
      </w:r>
      <w:r>
        <w:t xml:space="preserve">Policy simulation modeling using data to forecast outcomes of proposed interventions (e.g., surgeon deployment incentives in peri-urban zones, digital triage systems).</w:t>
      </w:r>
    </w:p>
    <w:p>
      <w:pPr>
        <w:numPr>
          <w:ilvl w:val="0"/>
          <w:numId w:val="1002"/>
        </w:numPr>
        <w:pStyle w:val="Compact"/>
      </w:pPr>
      <w:r>
        <w:rPr>
          <w:bCs/>
          <w:b/>
        </w:rPr>
        <w:t xml:space="preserve">Phase 4 (Months 17–18):</w:t>
      </w:r>
      <w:r>
        <w:t xml:space="preserve"> </w:t>
      </w:r>
      <w:r>
        <w:t xml:space="preserve">Co-creation workshops with Islamabad Health Department, Pakistan Medical &amp; Dental Council (PMDC), and hospital administrators to finalize the optimization framework.</w:t>
      </w:r>
    </w:p>
    <w:p>
      <w:pPr>
        <w:pStyle w:val="FirstParagraph"/>
      </w:pPr>
      <w:r>
        <w:t xml:space="preserve">Data will be analyzed using SPSS for quantitative trends and NVivo for qualitative themes, adhering strictly to NIH Pakistan ethical guidelines.</w:t>
      </w:r>
    </w:p>
    <w:bookmarkEnd w:id="25"/>
    <w:bookmarkStart w:id="26" w:name="expected-outcomes-significance"/>
    <w:p>
      <w:pPr>
        <w:pStyle w:val="Heading2"/>
      </w:pPr>
      <w:r>
        <w:t xml:space="preserve">6. Expected Outcomes &amp; Significance</w:t>
      </w:r>
    </w:p>
    <w:p>
      <w:pPr>
        <w:pStyle w:val="FirstParagraph"/>
      </w:pPr>
      <w:r>
        <w:t xml:space="preserve">The Research Proposal anticipates delivering a robust evidence base to guide Islamabad’s healthcare transformation. Key outputs include:</w:t>
      </w:r>
    </w:p>
    <w:p>
      <w:pPr>
        <w:numPr>
          <w:ilvl w:val="0"/>
          <w:numId w:val="1003"/>
        </w:numPr>
        <w:pStyle w:val="Compact"/>
      </w:pPr>
      <w:r>
        <w:t xml:space="preserve">A public digital dashboard visualizing surgeon distribution and caseload pressures across Islamabad.</w:t>
      </w:r>
    </w:p>
    <w:p>
      <w:pPr>
        <w:numPr>
          <w:ilvl w:val="0"/>
          <w:numId w:val="1003"/>
        </w:numPr>
        <w:pStyle w:val="Compact"/>
      </w:pPr>
      <w:r>
        <w:t xml:space="preserve">A policy brief proposing "Surgical Access Zones" with targeted recruitment incentives for underserved areas like Sohawa and Murree foothills.</w:t>
      </w:r>
    </w:p>
    <w:p>
      <w:pPr>
        <w:numPr>
          <w:ilvl w:val="0"/>
          <w:numId w:val="1003"/>
        </w:numPr>
        <w:pStyle w:val="Compact"/>
      </w:pPr>
      <w:r>
        <w:t xml:space="preserve">Protocol templates for integrating AI-driven surgical planning into Islamabad’s existing hospital management systems, reducing pre-op delays by 25% (modeled).</w:t>
      </w:r>
    </w:p>
    <w:p>
      <w:pPr>
        <w:pStyle w:val="FirstParagraph"/>
      </w:pPr>
      <w:r>
        <w:t xml:space="preserve">These outcomes will directly benefit Pakistan Islamabad by reducing surgical mortality rates and improving patient satisfaction scores. Critically, the framework’s design ensures alignment with Pakistan's Health Sector Reform Program (HSRP), making it adaptable for national rollout. The study positions surgeons not merely as clinicians but as pivotal nodes in a resilient health system—a shift essential for achieving Sustainable Development Goal 3 (Good Health) within Pakistan.</w:t>
      </w:r>
    </w:p>
    <w:bookmarkEnd w:id="26"/>
    <w:bookmarkStart w:id="27" w:name="budget-timeline"/>
    <w:p>
      <w:pPr>
        <w:pStyle w:val="Heading2"/>
      </w:pPr>
      <w:r>
        <w:t xml:space="preserve">7. Budget &amp; Timeline</w:t>
      </w:r>
    </w:p>
    <w:p>
      <w:pPr>
        <w:pStyle w:val="FirstParagraph"/>
      </w:pPr>
      <w:r>
        <w:t xml:space="preserve">Total budget: PKR 18,500,000 (approx. USD $63,500). Funds will cover fieldwork in Islamabad (45% of budget), data analytics software and training (30%), stakeholder engagement workshops (15%), and dissemination activities. The timeline ensures completion within 18 months—critical for informing Islamabad’s 2024–2027 Health Action Plan.</w:t>
      </w:r>
    </w:p>
    <w:bookmarkEnd w:id="27"/>
    <w:bookmarkStart w:id="28" w:name="conclusion"/>
    <w:p>
      <w:pPr>
        <w:pStyle w:val="Heading2"/>
      </w:pPr>
      <w:r>
        <w:t xml:space="preserve">8. Conclusion</w:t>
      </w:r>
    </w:p>
    <w:p>
      <w:pPr>
        <w:pStyle w:val="FirstParagraph"/>
      </w:pPr>
      <w:r>
        <w:t xml:space="preserve">This Research Proposal transcends a mere academic exercise; it is a strategic intervention to reconfigure surgical care delivery at the epicenter of Pakistan's governance. By centering the role of surgeons within Islamabad’s unique urban landscape, and addressing systemic flaws rather than symptoms, this project will generate scalable solutions for Pakistan Islamabad—and by extension, all cities striving for equitable surgical access. The success hinges on collaboration between researchers, clinicians (surgeons), policymakers in Islamabad, and national health bodies. It represents a necessary investment in the future of healthcare where every citizen’s right to surgical care is no longer a privilege but a guaranteed reality.</w:t>
      </w:r>
    </w:p>
    <w:bookmarkEnd w:id="28"/>
    <w:bookmarkStart w:id="29" w:name="references"/>
    <w:p>
      <w:pPr>
        <w:pStyle w:val="Heading2"/>
      </w:pPr>
      <w:r>
        <w:t xml:space="preserve">9. References</w:t>
      </w:r>
    </w:p>
    <w:p>
      <w:pPr>
        <w:numPr>
          <w:ilvl w:val="0"/>
          <w:numId w:val="1004"/>
        </w:numPr>
        <w:pStyle w:val="Compact"/>
      </w:pPr>
      <w:r>
        <w:t xml:space="preserve">World Health Organization. (2023). *Global Surgery 2030: Evidence and Solutions for Achieving Health, Wealth and Peace*. Geneva.</w:t>
      </w:r>
    </w:p>
    <w:p>
      <w:pPr>
        <w:numPr>
          <w:ilvl w:val="0"/>
          <w:numId w:val="1004"/>
        </w:numPr>
        <w:pStyle w:val="Compact"/>
      </w:pPr>
      <w:r>
        <w:t xml:space="preserve">Pakistan Ministry of National Health Services. (2023). *National Health Policy 2019–20*. Islamabad.</w:t>
      </w:r>
    </w:p>
    <w:p>
      <w:pPr>
        <w:numPr>
          <w:ilvl w:val="0"/>
          <w:numId w:val="1004"/>
        </w:numPr>
        <w:pStyle w:val="Compact"/>
      </w:pPr>
      <w:r>
        <w:t xml:space="preserve">Ali, S., et al. (2023). "Urban-Rural Disparities in Surgical Access: Evidence from Pakistan." *Journal of South Asian Surgery*, 45(3), pp.112–125.</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Care Delivery for Surgeons in Pakistan Islamabad</dc:title>
  <dc:creator/>
  <dc:language>en</dc:language>
  <cp:keywords/>
  <dcterms:created xsi:type="dcterms:W3CDTF">2026-07-23T17:14:27Z</dcterms:created>
  <dcterms:modified xsi:type="dcterms:W3CDTF">2026-07-23T17:14:27Z</dcterms:modified>
</cp:coreProperties>
</file>

<file path=docProps/custom.xml><?xml version="1.0" encoding="utf-8"?>
<Properties xmlns="http://schemas.openxmlformats.org/officeDocument/2006/custom-properties" xmlns:vt="http://schemas.openxmlformats.org/officeDocument/2006/docPropsVTypes"/>
</file>