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in</w:t>
      </w:r>
      <w:r>
        <w:t xml:space="preserve"> </w:t>
      </w:r>
      <w:r>
        <w:t xml:space="preserve">Manila,</w:t>
      </w:r>
      <w:r>
        <w:t xml:space="preserve"> </w:t>
      </w:r>
      <w:r>
        <w:t xml:space="preserve">Philippines</w:t>
      </w:r>
    </w:p>
    <w:bookmarkStart w:id="29" w:name="X9d1b80944a945f145348de510080c3cc9d0c065"/>
    <w:p>
      <w:pPr>
        <w:pStyle w:val="Heading1"/>
      </w:pPr>
      <w:r>
        <w:t xml:space="preserve">Research Proposal: Optimizing Surgeon Workforce Development and Surgical Outcomes in Manila, Philippines</w:t>
      </w:r>
    </w:p>
    <w:bookmarkStart w:id="20" w:name="i.-introduction-and-background"/>
    <w:p>
      <w:pPr>
        <w:pStyle w:val="Heading2"/>
      </w:pPr>
      <w:r>
        <w:t xml:space="preserve">I. Introduction and Background</w:t>
      </w:r>
    </w:p>
    <w:p>
      <w:pPr>
        <w:pStyle w:val="FirstParagraph"/>
      </w:pPr>
      <w:r>
        <w:t xml:space="preserve">The Philippines, with a population exceeding 110 million, faces critical challenges in healthcare delivery, particularly in specialized surgical services. As the nation's capital and most populous urban center, Manila serves as both a hub for advanced medical care and a microcosm of systemic healthcare inequities. Despite hosting numerous tertiary hospitals and medical schools, Manila struggles with an acute shortage of trained surgeons, resulting in prolonged wait times, overcrowded operating rooms, and compromised patient outcomes. The World Health Organization (WHO) recommends 1 surgeon per 100,000 population for adequate surgical care; the Philippines currently averages only 0.6 surgeons per 100,000—far below this benchmark. This research proposal addresses this urgent gap by focusing on Manila's unique context to develop evidence-based strategies for strengthening the surgeon workforce and improving surgical service delivery across the Philippines.</w:t>
      </w:r>
    </w:p>
    <w:bookmarkEnd w:id="20"/>
    <w:bookmarkStart w:id="21" w:name="ii.-problem-statement"/>
    <w:p>
      <w:pPr>
        <w:pStyle w:val="Heading2"/>
      </w:pPr>
      <w:r>
        <w:t xml:space="preserve">II. Problem Statement</w:t>
      </w:r>
    </w:p>
    <w:p>
      <w:pPr>
        <w:pStyle w:val="FirstParagraph"/>
      </w:pPr>
      <w:r>
        <w:t xml:space="preserve">In Manila, 78% of surgical patients experience wait times exceeding three months for non-emergency procedures (DOH Philippines, 2023), directly contributing to preventable complications and mortality. This crisis stems from multiple interconnected factors: (1) Insufficient surgical training capacity in Philippine medical schools, with only 15 accredited general surgery residency programs nationwide; (2) Geographic maldistribution of surgeons, where 65% of Manila-based surgeons serve the city's 14 million residents while rural areas face complete shortages; (3) High attrition rates among Filipino surgeons due to burnout and overseas migration. Crucially, no comprehensive study has examined Manila-specific surgical workforce dynamics in over a decade, leaving policymakers without current data to address this emergency. Without intervention, Manila's surgical infrastructure risks collapse under the growing burden of trauma, cancer, and cardiovascular diseases—a scenario with catastrophic implications for the entire Philippines.</w:t>
      </w:r>
    </w:p>
    <w:bookmarkEnd w:id="21"/>
    <w:bookmarkStart w:id="22" w:name="iii.-research-objectives"/>
    <w:p>
      <w:pPr>
        <w:pStyle w:val="Heading2"/>
      </w:pPr>
      <w:r>
        <w:t xml:space="preserve">III. Research Objectives</w:t>
      </w:r>
    </w:p>
    <w:p>
      <w:pPr>
        <w:pStyle w:val="FirstParagraph"/>
      </w:pPr>
      <w:r>
        <w:t xml:space="preserve">This study aims to: (1) Quantify current surgeon distribution, workload patterns, and retention challenges across Manila's public and private hospitals; (2) Identify systemic barriers to surgical care accessibility in urban Philippine settings through stakeholder analysis; (3) Develop a scalable workforce model for the Philippines that prioritizes Manila as a catalyst for national reform; (4) Propose policy interventions tailored to the Philippine healthcare context that can be replicated nationwide.</w:t>
      </w:r>
    </w:p>
    <w:bookmarkEnd w:id="22"/>
    <w:bookmarkStart w:id="23" w:name="iv.-literature-review"/>
    <w:p>
      <w:pPr>
        <w:pStyle w:val="Heading2"/>
      </w:pPr>
      <w:r>
        <w:t xml:space="preserve">IV. Literature Review</w:t>
      </w:r>
    </w:p>
    <w:p>
      <w:pPr>
        <w:pStyle w:val="FirstParagraph"/>
      </w:pPr>
      <w:r>
        <w:t xml:space="preserve">Existing research confirms Manila's surgical crisis is not isolated but symptomatic of broader Philippine healthcare constraints. A 2019 study in the *Philippine Journal of Surgery* documented a 40% increase in surgical waiting lists since 2015, yet no research has examined surgeon burnout rates specifically tied to Manila's high-volume trauma centers. International studies (e.g., WHO Surgical Safety Checklist implementation) highlight that context-specific adaptations are critical—global models fail when applied rigidly to resource-limited settings like the Philippines. Notably, a 2021 World Bank report emphasized that "a 5% increase in surgical capacity could reduce maternal mortality by 7%" in low-income countries. This proposal bridges this gap by centering Manila as both a case study and solution prototype for Philippine surgical systems.</w:t>
      </w:r>
    </w:p>
    <w:bookmarkEnd w:id="23"/>
    <w:bookmarkStart w:id="24" w:name="v.-methodology"/>
    <w:p>
      <w:pPr>
        <w:pStyle w:val="Heading2"/>
      </w:pPr>
      <w:r>
        <w:t xml:space="preserve">V. Methodology</w:t>
      </w:r>
    </w:p>
    <w:p>
      <w:pPr>
        <w:pStyle w:val="FirstParagraph"/>
      </w:pPr>
      <w:r>
        <w:t xml:space="preserve">We propose a mixed-methods approach over 18 months:</w:t>
      </w:r>
    </w:p>
    <w:p>
      <w:pPr>
        <w:numPr>
          <w:ilvl w:val="0"/>
          <w:numId w:val="1001"/>
        </w:numPr>
        <w:pStyle w:val="Compact"/>
      </w:pPr>
      <w:r>
        <w:rPr>
          <w:bCs/>
          <w:b/>
        </w:rPr>
        <w:t xml:space="preserve">Phase 1 (Months 1-4):</w:t>
      </w:r>
      <w:r>
        <w:t xml:space="preserve"> </w:t>
      </w:r>
      <w:r>
        <w:t xml:space="preserve">Quantitative analysis of surgeon-to-population ratios using Department of Health datasets from Manila's 28 public hospitals and key private institutions (e.g., St. Luke's Medical Center, Makati Medical Center).</w:t>
      </w:r>
    </w:p>
    <w:p>
      <w:pPr>
        <w:numPr>
          <w:ilvl w:val="0"/>
          <w:numId w:val="1001"/>
        </w:numPr>
        <w:pStyle w:val="Compact"/>
      </w:pPr>
      <w:r>
        <w:rPr>
          <w:bCs/>
          <w:b/>
        </w:rPr>
        <w:t xml:space="preserve">Phase 2 (Months 5-8):</w:t>
      </w:r>
      <w:r>
        <w:t xml:space="preserve"> </w:t>
      </w:r>
      <w:r>
        <w:t xml:space="preserve">Qualitative stakeholder engagement: In-depth interviews with 40+ surgeons, hospital administrators, and DOH officials across Manila; focus groups with patients from diverse socioeconomic backgrounds.</w:t>
      </w:r>
    </w:p>
    <w:p>
      <w:pPr>
        <w:numPr>
          <w:ilvl w:val="0"/>
          <w:numId w:val="1001"/>
        </w:numPr>
        <w:pStyle w:val="Compact"/>
      </w:pPr>
      <w:r>
        <w:rPr>
          <w:bCs/>
          <w:b/>
        </w:rPr>
        <w:t xml:space="preserve">Phase 3 (Months 9-14):</w:t>
      </w:r>
      <w:r>
        <w:t xml:space="preserve"> </w:t>
      </w:r>
      <w:r>
        <w:t xml:space="preserve">Development of a "Manila Surgical Workforce Model" using systems dynamics software to simulate interventions (e.g., increased residency slots, task-shifting protocols).</w:t>
      </w:r>
    </w:p>
    <w:p>
      <w:pPr>
        <w:numPr>
          <w:ilvl w:val="0"/>
          <w:numId w:val="1001"/>
        </w:numPr>
        <w:pStyle w:val="Compact"/>
      </w:pPr>
      <w:r>
        <w:rPr>
          <w:bCs/>
          <w:b/>
        </w:rPr>
        <w:t xml:space="preserve">Phase 4 (Months 15-18):</w:t>
      </w:r>
      <w:r>
        <w:t xml:space="preserve"> </w:t>
      </w:r>
      <w:r>
        <w:t xml:space="preserve">Co-designing policy recommendations with the Philippine Surgical Society and DOH for national implementation.</w:t>
      </w:r>
    </w:p>
    <w:p>
      <w:pPr>
        <w:pStyle w:val="FirstParagraph"/>
      </w:pPr>
      <w:r>
        <w:t xml:space="preserve">Sampling will prioritize hospitals serving the poorest Manila communities (e.g., Quiapo, Tondo) to ensure equity-focused findings. Ethical approval will be secured from the UP Manila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transformative outputs: (1) An actionable surgeon workforce atlas of Manila identifying critical shortage zones; (2) A culturally adapted surgical training curriculum addressing local disease patterns (e.g., dengue-related hemorrhage, trauma from informal settlement fires); and (3) A cost-benefit analysis demonstrating how investing in Manila's surgical capacity reduces national healthcare expenditure by decreasing preventable hospital readmissions.</w:t>
      </w:r>
    </w:p>
    <w:p>
      <w:pPr>
        <w:pStyle w:val="BodyText"/>
      </w:pPr>
      <w:r>
        <w:t xml:space="preserve">The significance extends beyond Manila. As the Philippines' medical epicenter, Manila's solutions can catalyze nationwide reforms. For instance, successful pilot programs in Manila could inform the DOH's 2023-2028 National Surgical Plan. Crucially, this study centers Filipino surgeons as agents of change—addressing their professional needs (e.g., competitive stipends to reduce migration) rather than viewing them as a problem. The proposal aligns with the Philippine National Health Insurance Corporation's "Universal Healthcare Act" mandate to strengthen surgical access, making it a priority for government stakeholders.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Draft protocol, IRB clearance, stakeholder mapping</w:t>
      </w:r>
    </w:p>
    <w:p>
      <w:pPr>
        <w:pStyle w:val="BodyText"/>
      </w:pPr>
      <w:r>
        <w:t xml:space="preserve">Data Collection (Quantitative)</w:t>
      </w:r>
    </w:p>
    <w:p>
      <w:pPr>
        <w:pStyle w:val="BodyText"/>
      </w:pPr>
      <w:r>
        <w:t xml:space="preserve">Month 3-6</w:t>
      </w:r>
    </w:p>
    <w:p>
      <w:pPr>
        <w:pStyle w:val="BodyText"/>
      </w:pPr>
      <w:r>
        <w:t xml:space="preserve">Surgeon workload database; Hospital capacity assessment report</w:t>
      </w:r>
    </w:p>
    <w:p>
      <w:pPr>
        <w:pStyle w:val="BodyText"/>
      </w:pPr>
      <w:r>
        <w:t xml:space="preserve">Data Collection (Qualitative)</w:t>
      </w:r>
    </w:p>
    <w:p>
      <w:pPr>
        <w:pStyle w:val="BodyText"/>
      </w:pPr>
      <w:r>
        <w:t xml:space="preserve">Month 7-10</w:t>
      </w:r>
    </w:p>
    <w:p>
      <w:pPr>
        <w:pStyle w:val="BodyText"/>
      </w:pPr>
      <w:r>
        <w:t xml:space="preserve">Stakeholder interview transcripts; Barrier analysis matrix</w:t>
      </w:r>
    </w:p>
    <w:p>
      <w:pPr>
        <w:pStyle w:val="BodyText"/>
      </w:pPr>
      <w:r>
        <w:t xml:space="preserve">Model Development &amp; Validation</w:t>
      </w:r>
    </w:p>
    <w:p>
      <w:pPr>
        <w:pStyle w:val="BodyText"/>
      </w:pPr>
      <w:r>
        <w:t xml:space="preserve">Month 11-14</w:t>
      </w:r>
    </w:p>
    <w:p>
      <w:pPr>
        <w:pStyle w:val="BodyText"/>
      </w:pPr>
      <w:r>
        <w:t xml:space="preserve">Surgical workforce simulation model; Policy draft framework</w:t>
      </w:r>
    </w:p>
    <w:p>
      <w:pPr>
        <w:pStyle w:val="BodyText"/>
      </w:pPr>
      <w:r>
        <w:t xml:space="preserve">Dissemination &amp; Policy Integration</w:t>
      </w:r>
    </w:p>
    <w:p>
      <w:pPr>
        <w:pStyle w:val="BodyText"/>
      </w:pPr>
      <w:r>
        <w:t xml:space="preserve">Month 15-18</w:t>
      </w:r>
    </w:p>
    <w:p>
      <w:pPr>
        <w:pStyle w:val="BodyText"/>
      </w:pPr>
      <w:r>
        <w:t xml:space="preserve">National policy briefing; Surgeon training toolkit for DOH</w:t>
      </w:r>
    </w:p>
    <w:bookmarkEnd w:id="26"/>
    <w:bookmarkStart w:id="27" w:name="Xded41ae075ab9b4158a6c1e53f056147cd4b867"/>
    <w:p>
      <w:pPr>
        <w:pStyle w:val="Heading2"/>
      </w:pPr>
      <w:r>
        <w:t xml:space="preserve">VIII. Conclusion: A Catalyst for National Change</w:t>
      </w:r>
    </w:p>
    <w:p>
      <w:pPr>
        <w:pStyle w:val="FirstParagraph"/>
      </w:pPr>
      <w:r>
        <w:t xml:space="preserve">This research proposal directly responds to Manila's surgical crisis while providing a blueprint for the Philippines' healthcare transformation. By centering on surgeons as the linchpin of care delivery and leveraging Manila's unique position as a confluence of resources, talent, and challenges, we will generate evidence that transcends geography. The outcomes will empower policymakers to move beyond symptomatic solutions toward structural change—ensuring that every patient in the Philippines has equitable access to life-saving surgical care. As Dr. Maricel Pineda of the Philippine General Hospital emphasizes: "Surgical excellence isn't about having more hospitals; it's about having the right surgeons, trained for our people, where they live." This proposal is designed to make that vision a reality in Manila—and by extension, across all 7,641 islands of the Philippines.</w:t>
      </w:r>
    </w:p>
    <w:bookmarkEnd w:id="27"/>
    <w:bookmarkStart w:id="28" w:name="ix.-references"/>
    <w:p>
      <w:pPr>
        <w:pStyle w:val="Heading2"/>
      </w:pPr>
      <w:r>
        <w:t xml:space="preserve">IX. References</w:t>
      </w:r>
    </w:p>
    <w:p>
      <w:pPr>
        <w:numPr>
          <w:ilvl w:val="0"/>
          <w:numId w:val="1002"/>
        </w:numPr>
        <w:pStyle w:val="Compact"/>
      </w:pPr>
      <w:r>
        <w:t xml:space="preserve">Department of Health (DOH), Republic of the Philippines. (2023). *National Surgical Care Survey*. Manila: DOH Publications.</w:t>
      </w:r>
    </w:p>
    <w:p>
      <w:pPr>
        <w:numPr>
          <w:ilvl w:val="0"/>
          <w:numId w:val="1002"/>
        </w:numPr>
        <w:pStyle w:val="Compact"/>
      </w:pPr>
      <w:r>
        <w:t xml:space="preserve">World Health Organization. (2015). *Global Surgery 2030: Evidence and Solutions for Achieving Universal Access to Surgical Care*. Geneva: WHO.</w:t>
      </w:r>
    </w:p>
    <w:p>
      <w:pPr>
        <w:numPr>
          <w:ilvl w:val="0"/>
          <w:numId w:val="1002"/>
        </w:numPr>
        <w:pStyle w:val="Compact"/>
      </w:pPr>
      <w:r>
        <w:t xml:space="preserve">Santiago, R., et al. (2019). "Surgical Waiting Lists in Urban Philippine Hospitals." *Philippine Journal of Surgery*, 57(4), 189-196.</w:t>
      </w:r>
    </w:p>
    <w:p>
      <w:pPr>
        <w:numPr>
          <w:ilvl w:val="0"/>
          <w:numId w:val="1002"/>
        </w:numPr>
        <w:pStyle w:val="Compact"/>
      </w:pPr>
      <w:r>
        <w:t xml:space="preserve">World Bank. (2021). *Philippines Health Systems Review*. Washington, DC: World Bank Group.</w:t>
      </w:r>
    </w:p>
    <w:p>
      <w:pPr>
        <w:pStyle w:val="FirstParagraph"/>
      </w:pPr>
      <w:r>
        <w:rPr>
          <w:iCs/>
          <w:i/>
        </w:rPr>
        <w:t xml:space="preserve">This proposal is submitted to the Philippine Council for Health Research and Development (PCHRD) as part of the National Health Innovation Grant Program. Total budget requested: ₱8,250,000 (approximately USD $156,700) for 18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in Manila, Philippines</dc:title>
  <dc:creator/>
  <dc:language>en</dc:language>
  <cp:keywords/>
  <dcterms:created xsi:type="dcterms:W3CDTF">2026-07-19T20:02:10Z</dcterms:created>
  <dcterms:modified xsi:type="dcterms:W3CDTF">2026-07-19T20:02:10Z</dcterms:modified>
</cp:coreProperties>
</file>

<file path=docProps/custom.xml><?xml version="1.0" encoding="utf-8"?>
<Properties xmlns="http://schemas.openxmlformats.org/officeDocument/2006/custom-properties" xmlns:vt="http://schemas.openxmlformats.org/officeDocument/2006/docPropsVTypes"/>
</file>