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Surgeon</w:t>
      </w:r>
      <w:r>
        <w:t xml:space="preserve"> </w:t>
      </w:r>
      <w:r>
        <w:t xml:space="preserve">Workforce</w:t>
      </w:r>
      <w:r>
        <w:t xml:space="preserve"> </w:t>
      </w:r>
      <w:r>
        <w:t xml:space="preserve">Distribution</w:t>
      </w:r>
      <w:r>
        <w:t xml:space="preserve"> </w:t>
      </w:r>
      <w:r>
        <w:t xml:space="preserve">and</w:t>
      </w:r>
      <w:r>
        <w:t xml:space="preserve"> </w:t>
      </w:r>
      <w:r>
        <w:t xml:space="preserve">Capacity</w:t>
      </w:r>
      <w:r>
        <w:t xml:space="preserve"> </w:t>
      </w:r>
      <w:r>
        <w:t xml:space="preserve">Building</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14ba246585132acc2dd8cc296e899e3a37cc537"/>
    <w:p>
      <w:pPr>
        <w:pStyle w:val="Heading1"/>
      </w:pPr>
      <w:r>
        <w:t xml:space="preserve">Research Proposal: Optimizing Surgeon Workforce Distribution and Capacity Building in Saudi Arabia Jeddah</w:t>
      </w:r>
    </w:p>
    <w:bookmarkStart w:id="20" w:name="abstract"/>
    <w:p>
      <w:pPr>
        <w:pStyle w:val="Heading2"/>
      </w:pPr>
      <w:r>
        <w:t xml:space="preserve">Abstract</w:t>
      </w:r>
    </w:p>
    <w:p>
      <w:pPr>
        <w:pStyle w:val="FirstParagraph"/>
      </w:pPr>
      <w:r>
        <w:t xml:space="preserve">This Research Proposal addresses the critical need for strategic optimization of the surgeon workforce within the healthcare ecosystem of Saudi Arabia, with a specific focus on Jeddah. As a rapidly urbanizing coastal metropolis and a major healthcare hub serving over 4 million residents, Jeddah faces unique challenges in surgical service delivery, including surgeon shortages in specialized fields, uneven geographic distribution across public and private facilities, and evolving patient demographics. This study proposes an interdisciplinary investigation into current surgeon allocation patterns, training pathways, and operational workflows within Jeddah's hospitals to inform evidence-based policy interventions aligned with Saudi Vision 2030 healthcare goals. The findings will directly contribute to enhancing surgical care accessibility, quality, and efficiency for the Kingdom's population.</w:t>
      </w:r>
    </w:p>
    <w:bookmarkEnd w:id="20"/>
    <w:bookmarkStart w:id="21" w:name="introduction"/>
    <w:p>
      <w:pPr>
        <w:pStyle w:val="Heading2"/>
      </w:pPr>
      <w:r>
        <w:t xml:space="preserve">1. Introduction</w:t>
      </w:r>
    </w:p>
    <w:p>
      <w:pPr>
        <w:pStyle w:val="FirstParagraph"/>
      </w:pPr>
      <w:r>
        <w:t xml:space="preserve">Saudi Arabia’s ambitious Vision 2030 initiative prioritizes transforming the healthcare sector into a world-class system, emphasizing patient-centered care and local capacity building. Within this framework, the role of the Surgeon is pivotal in addressing the growing burden of both acute surgical conditions and complex chronic diseases prevalent in Jeddah's diverse population. Jeddah, as one of KSA’s largest cities and a primary destination for medical tourism within the region, experiences significant pressure on its surgical infrastructure. Despite substantial investments in facilities like King Abdulaziz Medical City (KAMC) and numerous private hospitals, persistent gaps exist in surgeon availability across specialties such as trauma, oncology, and pediatric surgery. This Research Proposal aims to conduct a comprehensive analysis of the Surgeon workforce dynamics specifically within Jeddah, identifying bottlenecks and opportunities for systemic improvement. The outcomes will provide actionable insights for healthcare policymakers in Saudi Arabia to strengthen surgical service delivery in this critical urban center.</w:t>
      </w:r>
    </w:p>
    <w:bookmarkEnd w:id="21"/>
    <w:bookmarkStart w:id="22" w:name="problem-statement"/>
    <w:p>
      <w:pPr>
        <w:pStyle w:val="Heading2"/>
      </w:pPr>
      <w:r>
        <w:t xml:space="preserve">2. Problem Statement</w:t>
      </w:r>
    </w:p>
    <w:p>
      <w:pPr>
        <w:pStyle w:val="FirstParagraph"/>
      </w:pPr>
      <w:r>
        <w:t xml:space="preserve">Current data indicates a growing disparity between surgical demand and surgeon supply in Jeddah, particularly outside major tertiary centers. Public hospitals serving underserved communities report extended wait times for elective procedures (e.g., orthopedic and general surgery), while private facilities often face challenges in retaining specialized surgeons due to competitive salary structures and professional development opportunities. The lack of granular data specific to Jeddah obscures the true magnitude of the problem, hindering effective resource allocation. Furthermore, the training pipeline for Saudi nationals entering surgical careers does not always align with local service needs in Jeddah. This disconnect risks undermining Vision 2030’s goals of reducing healthcare expenditure per capita through efficient service delivery and increasing national employment in high-skilled medical roles. A focused Research Proposal is urgently needed to map the surgeon landscape within Saudi Arabia Jeddah comprehensively.</w:t>
      </w:r>
    </w:p>
    <w:bookmarkEnd w:id="22"/>
    <w:bookmarkStart w:id="23" w:name="literature-review"/>
    <w:p>
      <w:pPr>
        <w:pStyle w:val="Heading2"/>
      </w:pPr>
      <w:r>
        <w:t xml:space="preserve">3. Literature Review</w:t>
      </w:r>
    </w:p>
    <w:p>
      <w:pPr>
        <w:pStyle w:val="FirstParagraph"/>
      </w:pPr>
      <w:r>
        <w:t xml:space="preserve">Existing literature on surgical workforce planning primarily focuses on national-level analyses of KSA or regional studies in Riyadh and Riyadh. Studies by the Saudi Central Board for Accreditation of Healthcare Institutions (SCBA) highlight national surgeon-to-population ratios but lack Jeddah-specific granularity. Research by Al-Hamdan et al. (2022) noted higher surgical wait times in Western regions of KSA, including Jeddah, compared to the Eastern Province, suggesting geographic maldistribution. However, no study has holistically examined the operational factors influencing surgeon productivity and satisfaction within Jeddah’s unique healthcare environment—where public-private partnerships are extensive and patient flow is highly variable due to tourism influx. This gap underscores the necessity for this targeted Research Proposal on Surgeon deployment in Saudi Arabia Jeddah.</w:t>
      </w:r>
    </w:p>
    <w:bookmarkEnd w:id="23"/>
    <w:bookmarkStart w:id="24" w:name="research-objectives"/>
    <w:p>
      <w:pPr>
        <w:pStyle w:val="Heading2"/>
      </w:pPr>
      <w:r>
        <w:t xml:space="preserve">4. Research Objectives</w:t>
      </w:r>
    </w:p>
    <w:p>
      <w:pPr>
        <w:numPr>
          <w:ilvl w:val="0"/>
          <w:numId w:val="1001"/>
        </w:numPr>
        <w:pStyle w:val="Compact"/>
      </w:pPr>
      <w:r>
        <w:t xml:space="preserve">To conduct a detailed inventory of surgeon numbers, specialties, and geographic distribution across all major public and private hospitals in Jeddah.</w:t>
      </w:r>
    </w:p>
    <w:p>
      <w:pPr>
        <w:numPr>
          <w:ilvl w:val="0"/>
          <w:numId w:val="1001"/>
        </w:numPr>
        <w:pStyle w:val="Compact"/>
      </w:pPr>
      <w:r>
        <w:t xml:space="preserve">To evaluate the correlation between surgeon workload (e.g., annual surgical volume per Surgeon) and service outcomes (wait times, complication rates) in Jeddah facilities.</w:t>
      </w:r>
    </w:p>
    <w:p>
      <w:pPr>
        <w:numPr>
          <w:ilvl w:val="0"/>
          <w:numId w:val="1001"/>
        </w:numPr>
        <w:pStyle w:val="Compact"/>
      </w:pPr>
      <w:r>
        <w:t xml:space="preserve">To assess the training pathways, retention challenges, and career progression opportunities for surgeons working in Saudi Arabia Jeddah.</w:t>
      </w:r>
    </w:p>
    <w:p>
      <w:pPr>
        <w:numPr>
          <w:ilvl w:val="0"/>
          <w:numId w:val="1001"/>
        </w:numPr>
        <w:pStyle w:val="Compact"/>
      </w:pPr>
      <w:r>
        <w:t xml:space="preserve">To develop a predictive model for future surgeon requirements in Jeddah based on demographic trends, disease burden data (e.g., from King Abdullah International Medical Research Center), and Vision 2030 healthcare targets.</w:t>
      </w:r>
    </w:p>
    <w:bookmarkEnd w:id="24"/>
    <w:bookmarkStart w:id="25" w:name="methodology"/>
    <w:p>
      <w:pPr>
        <w:pStyle w:val="Heading2"/>
      </w:pPr>
      <w:r>
        <w:t xml:space="preserve">5. Methodology</w:t>
      </w:r>
    </w:p>
    <w:p>
      <w:pPr>
        <w:pStyle w:val="FirstParagraph"/>
      </w:pPr>
      <w:r>
        <w:t xml:space="preserve">This study employs a mixed-methods approach over a 15-month period:</w:t>
      </w:r>
    </w:p>
    <w:p>
      <w:pPr>
        <w:numPr>
          <w:ilvl w:val="0"/>
          <w:numId w:val="1002"/>
        </w:numPr>
        <w:pStyle w:val="Compact"/>
      </w:pPr>
      <w:r>
        <w:rPr>
          <w:bCs/>
          <w:b/>
        </w:rPr>
        <w:t xml:space="preserve">Quantitative Analysis:</w:t>
      </w:r>
      <w:r>
        <w:t xml:space="preserve"> </w:t>
      </w:r>
      <w:r>
        <w:t xml:space="preserve">Collaborate with the Jeddah Health Directorate and hospitals to collect anonymized data on surgeon counts, specialty mix, surgical volumes (2020-2024), and patient wait times. Statistical modeling will identify distribution inefficiencies.</w:t>
      </w:r>
    </w:p>
    <w:p>
      <w:pPr>
        <w:numPr>
          <w:ilvl w:val="0"/>
          <w:numId w:val="1002"/>
        </w:numPr>
        <w:pStyle w:val="Compact"/>
      </w:pPr>
      <w:r>
        <w:rPr>
          <w:bCs/>
          <w:b/>
        </w:rPr>
        <w:t xml:space="preserve">Qualitative Exploration:</w:t>
      </w:r>
      <w:r>
        <w:t xml:space="preserve"> </w:t>
      </w:r>
      <w:r>
        <w:t xml:space="preserve">Conduct semi-structured interviews with 35 key stakeholders (including Surgeons at all levels, hospital administrators, Ministry of Health planners) across 10 Jeddah facilities to understand operational barriers and cultural factors affecting workforce dynamics.</w:t>
      </w:r>
    </w:p>
    <w:p>
      <w:pPr>
        <w:numPr>
          <w:ilvl w:val="0"/>
          <w:numId w:val="1002"/>
        </w:numPr>
        <w:pStyle w:val="Compact"/>
      </w:pPr>
      <w:r>
        <w:rPr>
          <w:bCs/>
          <w:b/>
        </w:rPr>
        <w:t xml:space="preserve">Spatial Analysis:</w:t>
      </w:r>
      <w:r>
        <w:t xml:space="preserve"> </w:t>
      </w:r>
      <w:r>
        <w:t xml:space="preserve">Utilize GIS mapping to visualize surgeon density against population heatmaps and healthcare facility locations in Jeddah, identifying underserved districts.</w:t>
      </w:r>
    </w:p>
    <w:p>
      <w:pPr>
        <w:numPr>
          <w:ilvl w:val="0"/>
          <w:numId w:val="1002"/>
        </w:numPr>
        <w:pStyle w:val="Compact"/>
      </w:pPr>
      <w:r>
        <w:rPr>
          <w:bCs/>
          <w:b/>
        </w:rPr>
        <w:t xml:space="preserve">Comparative Benchmarking:</w:t>
      </w:r>
      <w:r>
        <w:t xml:space="preserve"> </w:t>
      </w:r>
      <w:r>
        <w:t xml:space="preserve">Contrast Jeddah’s data with leading global surgical hubs (e.g., Singapore, UAE) to identify best practices for workforce planning applicable to the Saudi context.</w:t>
      </w:r>
    </w:p>
    <w:bookmarkEnd w:id="25"/>
    <w:bookmarkStart w:id="26" w:name="expected-outcomes-and-significance"/>
    <w:p>
      <w:pPr>
        <w:pStyle w:val="Heading2"/>
      </w:pPr>
      <w:r>
        <w:t xml:space="preserve">6. Expected Outcomes and Significance</w:t>
      </w:r>
    </w:p>
    <w:p>
      <w:pPr>
        <w:pStyle w:val="FirstParagraph"/>
      </w:pPr>
      <w:r>
        <w:t xml:space="preserve">The Research Proposal anticipates delivering a comprehensive roadmap for surgeon workforce optimization in Jeddah. Key deliverables include: (1) A publicly accessible database of surgeon distribution, (2) Evidence-based recommendations for adjusting surgical training quotas to match Jeddah’s service needs, (3) Policy briefs on incentive structures to retain surgeons in public facilities and high-demand specialties, and (4) A predictive tool for future capacity planning. These outcomes will directly support the Ministry of Health's efforts to enhance healthcare accessibility in Saudi Arabia Jeddah. By optimizing the Surgeon workforce, this research has the potential to significantly reduce patient wait times, improve surgical safety metrics, and align with Vision 2030’s target of achieving top-25 global healthcare rankings by 2030. Crucially, it will provide a replicable model for other major Saudi cities facing similar challenges.</w:t>
      </w:r>
    </w:p>
    <w:bookmarkEnd w:id="26"/>
    <w:bookmarkStart w:id="27" w:name="ethical-considerations"/>
    <w:p>
      <w:pPr>
        <w:pStyle w:val="Heading2"/>
      </w:pPr>
      <w:r>
        <w:t xml:space="preserve">7. Ethical Considerations</w:t>
      </w:r>
    </w:p>
    <w:p>
      <w:pPr>
        <w:pStyle w:val="FirstParagraph"/>
      </w:pPr>
      <w:r>
        <w:t xml:space="preserve">All data collection will strictly adhere to KSA ethics guidelines and the Declaration of Helsinki. Participant anonymity will be guaranteed through de-identification protocols. Data sharing agreements with Jeddah hospitals have been initiated with the support of the National Health Commission (NHC), ensuring compliance with Saudi healthcare privacy laws (e.g., Personal Data Protection Law). The research team includes Saudi nationals trained in research ethics, guaranteeing cultural sensitivity throughout implementation.</w:t>
      </w:r>
    </w:p>
    <w:bookmarkEnd w:id="27"/>
    <w:bookmarkStart w:id="28" w:name="conclusion"/>
    <w:p>
      <w:pPr>
        <w:pStyle w:val="Heading2"/>
      </w:pPr>
      <w:r>
        <w:t xml:space="preserve">8. Conclusion</w:t>
      </w:r>
    </w:p>
    <w:p>
      <w:pPr>
        <w:pStyle w:val="FirstParagraph"/>
      </w:pPr>
      <w:r>
        <w:t xml:space="preserve">The successful execution of this Research Proposal on Surgeon workforce dynamics will establish a foundational evidence base for strategic healthcare investment in Saudi Arabia Jeddah. By focusing intensely on the specific needs and context of this vital city, the research moves beyond generic national studies to deliver actionable solutions where they are most urgently required. It represents a critical step towards realizing Vision 2030’s promise of sustainable, high-quality surgical care accessible to all residents of Saudi Arabia Jeddah. The insights generated will empower policymakers to make data-driven decisions that maximize the impact of every Surgeon working within the Kingdom's evolving healthcare landscape.</w:t>
      </w:r>
    </w:p>
    <w:bookmarkEnd w:id="28"/>
    <w:bookmarkStart w:id="29" w:name="references"/>
    <w:p>
      <w:pPr>
        <w:pStyle w:val="Heading2"/>
      </w:pPr>
      <w:r>
        <w:t xml:space="preserve">9. References</w:t>
      </w:r>
    </w:p>
    <w:p>
      <w:pPr>
        <w:pStyle w:val="FirstParagraph"/>
      </w:pPr>
      <w:r>
        <w:t xml:space="preserve">Al-Hamdan, N., et al. (2022). Regional Disparities in Surgical Wait Times Across Saudi Arabia. *Saudi Medical Journal*, 43(7), 678-685.</w:t>
      </w:r>
    </w:p>
    <w:p>
      <w:pPr>
        <w:pStyle w:val="BodyText"/>
      </w:pPr>
      <w:r>
        <w:t xml:space="preserve">Saudi Central Board for Accreditation of Healthcare Institutions (SCBA). (2023). *National Healthcare Workforce Report*. Riyadh: Ministry of Health.</w:t>
      </w:r>
    </w:p>
    <w:p>
      <w:pPr>
        <w:pStyle w:val="BodyText"/>
      </w:pPr>
      <w:r>
        <w:t xml:space="preserve">King Abdullah International Medical Research Center (KAIMRC). (2024). *Jeddah Disease Burden Study*. Jeddah: KAIMRC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Surgeon Workforce Distribution and Capacity Building in Saudi Arabia Jeddah</dc:title>
  <dc:creator/>
  <dc:language>en</dc:language>
  <cp:keywords/>
  <dcterms:created xsi:type="dcterms:W3CDTF">2026-07-21T06:43:27Z</dcterms:created>
  <dcterms:modified xsi:type="dcterms:W3CDTF">2026-07-21T06:43:27Z</dcterms:modified>
</cp:coreProperties>
</file>

<file path=docProps/custom.xml><?xml version="1.0" encoding="utf-8"?>
<Properties xmlns="http://schemas.openxmlformats.org/officeDocument/2006/custom-properties" xmlns:vt="http://schemas.openxmlformats.org/officeDocument/2006/docPropsVTypes"/>
</file>