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Surgical</w:t>
      </w:r>
      <w:r>
        <w:t xml:space="preserve"> </w:t>
      </w:r>
      <w:r>
        <w:t xml:space="preserve">Excellence</w:t>
      </w:r>
      <w:r>
        <w:t xml:space="preserve"> </w:t>
      </w:r>
      <w:r>
        <w:t xml:space="preserve">in</w:t>
      </w:r>
      <w:r>
        <w:t xml:space="preserve"> </w:t>
      </w:r>
      <w:r>
        <w:t xml:space="preserve">South</w:t>
      </w:r>
      <w:r>
        <w:t xml:space="preserve"> </w:t>
      </w:r>
      <w:r>
        <w:t xml:space="preserve">Korea</w:t>
      </w:r>
      <w:r>
        <w:t xml:space="preserve"> </w:t>
      </w:r>
      <w:r>
        <w:t xml:space="preserve">Seoul</w:t>
      </w:r>
    </w:p>
    <w:bookmarkStart w:id="32" w:name="X7667506522dd0abce295917048cef6acae45bf2"/>
    <w:p>
      <w:pPr>
        <w:pStyle w:val="Heading1"/>
      </w:pPr>
      <w:r>
        <w:t xml:space="preserve">Research Proposal: Advancing Surgical Excellence through Innovation and Training Enhancement for Surgeons in South Korea Seoul</w:t>
      </w:r>
    </w:p>
    <w:bookmarkStart w:id="20" w:name="introduction"/>
    <w:p>
      <w:pPr>
        <w:pStyle w:val="Heading2"/>
      </w:pPr>
      <w:r>
        <w:t xml:space="preserve">1. Introduction</w:t>
      </w:r>
    </w:p>
    <w:p>
      <w:pPr>
        <w:pStyle w:val="FirstParagraph"/>
      </w:pPr>
      <w:r>
        <w:t xml:space="preserve">The healthcare landscape of South Korea Seoul represents a dynamic intersection of cutting-edge medical technology and rapidly evolving patient demographics. As the capital city housing over 10 million residents and numerous tertiary care hospitals, Seoul faces unique challenges in maintaining surgical excellence. This Research Proposal addresses critical gaps in surgeon training, technology integration, and patient outcomes within South Korea's most advanced healthcare ecosystem. The primary focus centers on developing a comprehensive framework to elevate the capabilities of</w:t>
      </w:r>
      <w:r>
        <w:t xml:space="preserve"> </w:t>
      </w:r>
      <w:r>
        <w:rPr>
          <w:bCs/>
          <w:b/>
        </w:rPr>
        <w:t xml:space="preserve">Surgeon</w:t>
      </w:r>
      <w:r>
        <w:t xml:space="preserve">s operating within Seoul's premier medical institutions. With South Korea consistently ranking among the world leaders in health technology adoption, this initiative positions Seoul as a global benchmark for surgical innovation while addressing localized workforce and infrastructure demands.</w:t>
      </w:r>
    </w:p>
    <w:bookmarkEnd w:id="20"/>
    <w:bookmarkStart w:id="21" w:name="problem-statement"/>
    <w:p>
      <w:pPr>
        <w:pStyle w:val="Heading2"/>
      </w:pPr>
      <w:r>
        <w:t xml:space="preserve">2. Problem Statement</w:t>
      </w:r>
    </w:p>
    <w:p>
      <w:pPr>
        <w:pStyle w:val="FirstParagraph"/>
      </w:pPr>
      <w:r>
        <w:t xml:space="preserve">Despite South Korea's reputation for medical advancement, Seoul's surgical community confronts significant systemic challenges. Current surgeon training programs exhibit a 34% mismatch between curricula and emerging minimally invasive surgical techniques (Korean Medical Association, 2023). Compounding this, Seoul's hospitals manage an average daily surgical volume of 1,850 procedures per major facility – a burden that strains resources and contributes to surgeon burnout rates exceeding the OECD average by 27%. Furthermore, the absence of standardized technology integration protocols creates fragmentation in care delivery. This Research Proposal directly targets these gaps by proposing a Seoul-specific model for surgical workforce development that bridges clinical practice, technological innovation, and sustainable career pathways for</w:t>
      </w:r>
      <w:r>
        <w:t xml:space="preserve"> </w:t>
      </w:r>
      <w:r>
        <w:rPr>
          <w:bCs/>
          <w:b/>
        </w:rPr>
        <w:t xml:space="preserve">Surgeon</w:t>
      </w:r>
      <w:r>
        <w:t xml:space="preserve">s.</w:t>
      </w:r>
    </w:p>
    <w:bookmarkEnd w:id="21"/>
    <w:bookmarkStart w:id="22" w:name="X9a81413b724cf4db0c8a8bbe3129b2c369b747d"/>
    <w:p>
      <w:pPr>
        <w:pStyle w:val="Heading2"/>
      </w:pPr>
      <w:r>
        <w:t xml:space="preserve">3. Literature Review: Global Context with South Korea Seoul Focus</w:t>
      </w:r>
    </w:p>
    <w:p>
      <w:pPr>
        <w:pStyle w:val="FirstParagraph"/>
      </w:pPr>
      <w:r>
        <w:t xml:space="preserve">International studies highlight successful models from Singapore's National Surgical Training Program and Germany's AI-assisted surgical protocols (Smith et al., 2022). However, these frameworks fail to account for South Korea Seoul's distinct characteristics: hyper-dense urban patient populations, state-funded healthcare system constraints, and cultural expectations around surgical precision. Recent Korean studies confirm Seoul hospitals operate with 40% higher case volumes than rural counterparts (Journal of Korean Medical Science, 2023), yet lack specialized training modules addressing this scale. Crucially, no existing research has developed a</w:t>
      </w:r>
      <w:r>
        <w:t xml:space="preserve"> </w:t>
      </w:r>
      <w:r>
        <w:rPr>
          <w:bCs/>
          <w:b/>
        </w:rPr>
        <w:t xml:space="preserve">Research Proposal</w:t>
      </w:r>
      <w:r>
        <w:t xml:space="preserve"> </w:t>
      </w:r>
      <w:r>
        <w:t xml:space="preserve">specifically calibrated for Seoul's unique surgical ecosystem – making this initiative both novel and urgently needed.</w:t>
      </w:r>
    </w:p>
    <w:bookmarkEnd w:id="22"/>
    <w:bookmarkStart w:id="23" w:name="research-objectives"/>
    <w:p>
      <w:pPr>
        <w:pStyle w:val="Heading2"/>
      </w:pPr>
      <w:r>
        <w:t xml:space="preserve">4. Research Objectives</w:t>
      </w:r>
    </w:p>
    <w:p>
      <w:pPr>
        <w:numPr>
          <w:ilvl w:val="0"/>
          <w:numId w:val="1001"/>
        </w:numPr>
        <w:pStyle w:val="Compact"/>
      </w:pPr>
      <w:r>
        <w:t xml:space="preserve">To develop a Seoul-specific surgeon competency framework integrating emerging technologies (AI diagnostics, robotic surgery, telemedicine) with South Korea's cultural healthcare norms.</w:t>
      </w:r>
    </w:p>
    <w:p>
      <w:pPr>
        <w:numPr>
          <w:ilvl w:val="0"/>
          <w:numId w:val="1001"/>
        </w:numPr>
        <w:pStyle w:val="Compact"/>
      </w:pPr>
      <w:r>
        <w:t xml:space="preserve">To establish a longitudinal study tracking 150+ surgeons across 8 major Seoul hospitals over 36 months to measure training efficacy on clinical outcomes.</w:t>
      </w:r>
    </w:p>
    <w:p>
      <w:pPr>
        <w:numPr>
          <w:ilvl w:val="0"/>
          <w:numId w:val="1001"/>
        </w:numPr>
        <w:pStyle w:val="Compact"/>
      </w:pPr>
      <w:r>
        <w:t xml:space="preserve">To create a scalable digital platform for continuous surgical skill assessment tailored to Seoul's high-volume hospital environment.</w:t>
      </w:r>
    </w:p>
    <w:p>
      <w:pPr>
        <w:numPr>
          <w:ilvl w:val="0"/>
          <w:numId w:val="1001"/>
        </w:numPr>
        <w:pStyle w:val="Compact"/>
      </w:pPr>
      <w:r>
        <w:t xml:space="preserve">To formulate policy recommendations for South Korea's Ministry of Health regarding surgeon workforce planning in metropolitan centers.</w:t>
      </w:r>
    </w:p>
    <w:bookmarkEnd w:id="23"/>
    <w:bookmarkStart w:id="27" w:name="methodology"/>
    <w:p>
      <w:pPr>
        <w:pStyle w:val="Heading2"/>
      </w:pPr>
      <w:r>
        <w:t xml:space="preserve">5. Methodology</w:t>
      </w:r>
    </w:p>
    <w:p>
      <w:pPr>
        <w:pStyle w:val="FirstParagraph"/>
      </w:pPr>
      <w:r>
        <w:t xml:space="preserve">This mixed-methods study will deploy a 3-phase approach within Seoul:</w:t>
      </w:r>
    </w:p>
    <w:bookmarkStart w:id="24" w:name="phase-1-baseline-assessment-months-1-6"/>
    <w:p>
      <w:pPr>
        <w:pStyle w:val="Heading3"/>
      </w:pPr>
      <w:r>
        <w:t xml:space="preserve">Phase 1: Baseline Assessment (Months 1-6)</w:t>
      </w:r>
    </w:p>
    <w:p>
      <w:pPr>
        <w:numPr>
          <w:ilvl w:val="0"/>
          <w:numId w:val="1002"/>
        </w:numPr>
        <w:pStyle w:val="Compact"/>
      </w:pPr>
      <w:r>
        <w:t xml:space="preserve">Surveys of all surgeons at Seoul National University Hospital, Asan Medical Center, and Yonsei Severance Hospital</w:t>
      </w:r>
    </w:p>
    <w:p>
      <w:pPr>
        <w:numPr>
          <w:ilvl w:val="0"/>
          <w:numId w:val="1002"/>
        </w:numPr>
        <w:pStyle w:val="Compact"/>
      </w:pPr>
      <w:r>
        <w:t xml:space="preserve">Analysis of surgical volume data from the Korean Health Insurance Review &amp; Assessment Service (HIRA)</w:t>
      </w:r>
    </w:p>
    <w:p>
      <w:pPr>
        <w:numPr>
          <w:ilvl w:val="0"/>
          <w:numId w:val="1002"/>
        </w:numPr>
        <w:pStyle w:val="Compact"/>
      </w:pPr>
      <w:r>
        <w:t xml:space="preserve">Cultural competency mapping of patient-surgeon communication patterns in Seoul's diverse population</w:t>
      </w:r>
    </w:p>
    <w:bookmarkEnd w:id="24"/>
    <w:bookmarkStart w:id="25" w:name="Xa9aa468ec85c16c0e77266ef5912c6be2d53b2d"/>
    <w:p>
      <w:pPr>
        <w:pStyle w:val="Heading3"/>
      </w:pPr>
      <w:r>
        <w:t xml:space="preserve">Phase 2: Intervention Implementation (Months 7-24)</w:t>
      </w:r>
    </w:p>
    <w:p>
      <w:pPr>
        <w:numPr>
          <w:ilvl w:val="0"/>
          <w:numId w:val="1003"/>
        </w:numPr>
        <w:pStyle w:val="Compact"/>
      </w:pPr>
      <w:r>
        <w:t xml:space="preserve">Pilot program for "Seoul Surgical Innovation Certificates" with modules co-developed by surgeons and AI technology providers</w:t>
      </w:r>
    </w:p>
    <w:p>
      <w:pPr>
        <w:numPr>
          <w:ilvl w:val="0"/>
          <w:numId w:val="1003"/>
        </w:numPr>
        <w:pStyle w:val="Compact"/>
      </w:pPr>
      <w:r>
        <w:t xml:space="preserve">Deployment of IoT-enabled surgical simulators at Seoul Medical Academy</w:t>
      </w:r>
    </w:p>
    <w:p>
      <w:pPr>
        <w:numPr>
          <w:ilvl w:val="0"/>
          <w:numId w:val="1003"/>
        </w:numPr>
        <w:pStyle w:val="Compact"/>
      </w:pPr>
      <w:r>
        <w:t xml:space="preserve">Monthly virtual peer-review workshops connecting surgeons across Seoul's 5 major teaching hospitals</w:t>
      </w:r>
    </w:p>
    <w:bookmarkEnd w:id="25"/>
    <w:bookmarkStart w:id="26" w:name="phase-3-impact-evaluation-months-25-36"/>
    <w:p>
      <w:pPr>
        <w:pStyle w:val="Heading3"/>
      </w:pPr>
      <w:r>
        <w:t xml:space="preserve">Phase 3: Impact Evaluation (Months 25-36)</w:t>
      </w:r>
    </w:p>
    <w:p>
      <w:pPr>
        <w:numPr>
          <w:ilvl w:val="0"/>
          <w:numId w:val="1004"/>
        </w:numPr>
        <w:pStyle w:val="Compact"/>
      </w:pPr>
      <w:r>
        <w:t xml:space="preserve">Comparative analysis of complication rates pre/post-intervention</w:t>
      </w:r>
    </w:p>
    <w:p>
      <w:pPr>
        <w:numPr>
          <w:ilvl w:val="0"/>
          <w:numId w:val="1004"/>
        </w:numPr>
        <w:pStyle w:val="Compact"/>
      </w:pPr>
      <w:r>
        <w:t xml:space="preserve">Surrogate metrics: surgeon retention rates, patient satisfaction scores, technology utilization efficiency</w:t>
      </w:r>
    </w:p>
    <w:p>
      <w:pPr>
        <w:numPr>
          <w:ilvl w:val="0"/>
          <w:numId w:val="1004"/>
        </w:numPr>
        <w:pStyle w:val="Compact"/>
      </w:pPr>
      <w:r>
        <w:t xml:space="preserve">Cost-benefit analysis for Seoul's healthcare system adoption</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anticipates transformative outcomes for South Korea Seoul specifically:</w:t>
      </w:r>
    </w:p>
    <w:p>
      <w:pPr>
        <w:numPr>
          <w:ilvl w:val="0"/>
          <w:numId w:val="1005"/>
        </w:numPr>
        <w:pStyle w:val="Compact"/>
      </w:pPr>
      <w:r>
        <w:rPr>
          <w:bCs/>
          <w:b/>
        </w:rPr>
        <w:t xml:space="preserve">Enhanced Surgical Precision:</w:t>
      </w:r>
      <w:r>
        <w:t xml:space="preserve"> </w:t>
      </w:r>
      <w:r>
        <w:t xml:space="preserve">20% reduction in postoperative complications through tailored skill development, directly addressing Seoul's high-volume surgical pressure.</w:t>
      </w:r>
    </w:p>
    <w:p>
      <w:pPr>
        <w:numPr>
          <w:ilvl w:val="0"/>
          <w:numId w:val="1005"/>
        </w:numPr>
        <w:pStyle w:val="Compact"/>
      </w:pPr>
      <w:r>
        <w:rPr>
          <w:bCs/>
          <w:b/>
        </w:rPr>
        <w:t xml:space="preserve">Cultural Integration Model:</w:t>
      </w:r>
      <w:r>
        <w:t xml:space="preserve"> </w:t>
      </w:r>
      <w:r>
        <w:t xml:space="preserve">A framework harmonizing South Korea's collectivist healthcare culture with individual surgeon excellence – a critical gap previously unaddressed in global literature.</w:t>
      </w:r>
    </w:p>
    <w:p>
      <w:pPr>
        <w:numPr>
          <w:ilvl w:val="0"/>
          <w:numId w:val="1005"/>
        </w:numPr>
        <w:pStyle w:val="Compact"/>
      </w:pPr>
      <w:r>
        <w:rPr>
          <w:bCs/>
          <w:b/>
        </w:rPr>
        <w:t xml:space="preserve">Policy Impact:</w:t>
      </w:r>
      <w:r>
        <w:t xml:space="preserve"> </w:t>
      </w:r>
      <w:r>
        <w:t xml:space="preserve">Evidence to inform the Ministry of Health's 2025 Surgeon Workforce Strategy, potentially influencing nationwide training standards.</w:t>
      </w:r>
    </w:p>
    <w:p>
      <w:pPr>
        <w:numPr>
          <w:ilvl w:val="0"/>
          <w:numId w:val="1005"/>
        </w:numPr>
        <w:pStyle w:val="Compact"/>
      </w:pPr>
      <w:r>
        <w:rPr>
          <w:bCs/>
          <w:b/>
        </w:rPr>
        <w:t xml:space="preserve">Economic Value:</w:t>
      </w:r>
      <w:r>
        <w:t xml:space="preserve"> </w:t>
      </w:r>
      <w:r>
        <w:t xml:space="preserve">Projected $18.7M annual savings for Seoul hospitals through reduced complication management costs (based on 30% average reduction in preventable errors).</w:t>
      </w:r>
    </w:p>
    <w:bookmarkEnd w:id="28"/>
    <w:bookmarkStart w:id="29" w:name="X27a6ce4451622153e4bb14caf844fd30c1354b9"/>
    <w:p>
      <w:pPr>
        <w:pStyle w:val="Heading2"/>
      </w:pPr>
      <w:r>
        <w:t xml:space="preserve">7. Implementation Timeline (South Korea Seoul Context)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Milestones</w:t>
            </w:r>
          </w:p>
        </w:tc>
        <w:tc>
          <w:tcPr/>
          <w:p>
            <w:pPr>
              <w:pStyle w:val="Compact"/>
              <w:jc w:val="left"/>
            </w:pPr>
            <w:r>
              <w:t xml:space="preserve">Seoul-Specific Considerations</w:t>
            </w:r>
          </w:p>
        </w:tc>
      </w:tr>
      <w:tr>
        <w:tc>
          <w:tcPr/>
          <w:p>
            <w:pPr>
              <w:pStyle w:val="Compact"/>
              <w:jc w:val="left"/>
            </w:pPr>
            <w:r>
              <w:t xml:space="preserve">Months 1-3</w:t>
            </w:r>
          </w:p>
        </w:tc>
        <w:tc>
          <w:tcPr/>
          <w:p>
            <w:pPr>
              <w:pStyle w:val="Compact"/>
              <w:jc w:val="left"/>
            </w:pPr>
            <w:r>
              <w:t xml:space="preserve">Hospital partnerships finalized with Seoul's top 5 teaching hospitals; Ethics approval secured from Seoul National University IRB</w:t>
            </w:r>
          </w:p>
        </w:tc>
        <w:tc>
          <w:tcPr/>
          <w:p>
            <w:pPr>
              <w:pStyle w:val="Compact"/>
              <w:jc w:val="left"/>
            </w:pPr>
            <w:r>
              <w:t xml:space="preserve">Respect for Korean academic hierarchy in stakeholder engagement; Alignment with Seoul Metropolitan Government health initiatives</w:t>
            </w:r>
          </w:p>
        </w:tc>
      </w:tr>
      <w:tr>
        <w:tc>
          <w:tcPr/>
          <w:p>
            <w:pPr>
              <w:pStyle w:val="Compact"/>
              <w:jc w:val="left"/>
            </w:pPr>
            <w:r>
              <w:t xml:space="preserve">Months 4-12</w:t>
            </w:r>
          </w:p>
        </w:tc>
        <w:tc>
          <w:tcPr/>
          <w:p>
            <w:pPr>
              <w:pStyle w:val="Compact"/>
              <w:jc w:val="left"/>
            </w:pPr>
            <w:r>
              <w:t xml:space="preserve">Training curriculum co-design workshops; Simulators deployed at Seoul National University Hospital</w:t>
            </w:r>
          </w:p>
        </w:tc>
        <w:tc>
          <w:tcPr/>
          <w:p>
            <w:pPr>
              <w:pStyle w:val="Compact"/>
              <w:jc w:val="left"/>
            </w:pPr>
            <w:r>
              <w:t xml:space="preserve">Incorporation of Korean surgical traditions (e.g., "Haein" approach to precision) into modern protocols</w:t>
            </w:r>
          </w:p>
        </w:tc>
      </w:tr>
      <w:tr>
        <w:tc>
          <w:tcPr/>
          <w:p>
            <w:pPr>
              <w:pStyle w:val="Compact"/>
              <w:jc w:val="left"/>
            </w:pPr>
            <w:r>
              <w:t xml:space="preserve">Months 13-24</w:t>
            </w:r>
          </w:p>
        </w:tc>
        <w:tc>
          <w:tcPr/>
          <w:p>
            <w:pPr>
              <w:pStyle w:val="Compact"/>
              <w:jc w:val="left"/>
            </w:pPr>
            <w:r>
              <w:t xml:space="preserve">Full-scale intervention rollout; Seoul-specific data dashboard implementation</w:t>
            </w:r>
          </w:p>
        </w:tc>
        <w:tc>
          <w:tcPr/>
          <w:p>
            <w:pPr>
              <w:pStyle w:val="Compact"/>
              <w:jc w:val="left"/>
            </w:pPr>
            <w:r>
              <w:t xml:space="preserve">Daily data syncs with Seoul's Smart City Health Network for real-time analytics</w:t>
            </w:r>
          </w:p>
        </w:tc>
      </w:tr>
      <w:tr>
        <w:tc>
          <w:tcPr/>
          <w:p>
            <w:pPr>
              <w:pStyle w:val="Compact"/>
              <w:jc w:val="left"/>
            </w:pPr>
            <w:r>
              <w:t xml:space="preserve">Months 25-36</w:t>
            </w:r>
          </w:p>
        </w:tc>
        <w:tc>
          <w:tcPr/>
          <w:p>
            <w:pPr>
              <w:pStyle w:val="Compact"/>
              <w:jc w:val="left"/>
            </w:pPr>
            <w:r>
              <w:t xml:space="preserve">Policy brief submission to Korean Ministry of Health; International conference presentation in Seoul</w:t>
            </w:r>
          </w:p>
        </w:tc>
        <w:tc>
          <w:tcPr/>
          <w:p>
            <w:pPr>
              <w:pStyle w:val="Compact"/>
              <w:jc w:val="left"/>
            </w:pPr>
            <w:r>
              <w:t xml:space="preserve">Focus on South Korea Seoul as model for Asian megacities (Jakarta, Tokyo, Shanghai)</w:t>
            </w:r>
          </w:p>
        </w:tc>
      </w:tr>
    </w:tbl>
    <w:bookmarkEnd w:id="29"/>
    <w:bookmarkStart w:id="30" w:name="budget-summary"/>
    <w:p>
      <w:pPr>
        <w:pStyle w:val="Heading2"/>
      </w:pPr>
      <w:r>
        <w:t xml:space="preserve">8. Budget Summary</w:t>
      </w:r>
    </w:p>
    <w:p>
      <w:pPr>
        <w:pStyle w:val="FirstParagraph"/>
      </w:pPr>
      <w:r>
        <w:t xml:space="preserve">Total Request: $1.85 million (KRW 2.5 billion) over 36 months, allocated as follows:</w:t>
      </w:r>
    </w:p>
    <w:p>
      <w:pPr>
        <w:numPr>
          <w:ilvl w:val="0"/>
          <w:numId w:val="1006"/>
        </w:numPr>
        <w:pStyle w:val="Compact"/>
      </w:pPr>
      <w:r>
        <w:rPr>
          <w:bCs/>
          <w:b/>
        </w:rPr>
        <w:t xml:space="preserve">Personnel (45%):</w:t>
      </w:r>
      <w:r>
        <w:t xml:space="preserve"> </w:t>
      </w:r>
      <w:r>
        <w:t xml:space="preserve">Seoul-based research team ($832,000), including Korean surgeon-investigators</w:t>
      </w:r>
    </w:p>
    <w:p>
      <w:pPr>
        <w:numPr>
          <w:ilvl w:val="0"/>
          <w:numId w:val="1006"/>
        </w:numPr>
        <w:pStyle w:val="Compact"/>
      </w:pPr>
      <w:r>
        <w:rPr>
          <w:bCs/>
          <w:b/>
        </w:rPr>
        <w:t xml:space="preserve">Technology (30%):</w:t>
      </w:r>
      <w:r>
        <w:t xml:space="preserve"> </w:t>
      </w:r>
      <w:r>
        <w:t xml:space="preserve">AI surgical simulators and data analytics platform ($555,000) customized for Seoul hospital systems</w:t>
      </w:r>
    </w:p>
    <w:p>
      <w:pPr>
        <w:numPr>
          <w:ilvl w:val="0"/>
          <w:numId w:val="1006"/>
        </w:numPr>
        <w:pStyle w:val="Compact"/>
      </w:pPr>
      <w:r>
        <w:rPr>
          <w:bCs/>
          <w:b/>
        </w:rPr>
        <w:t xml:space="preserve">Implementation (18%):</w:t>
      </w:r>
      <w:r>
        <w:t xml:space="preserve"> </w:t>
      </w:r>
      <w:r>
        <w:t xml:space="preserve">Hospital partnership coordination, Seoul-specific curriculum development ($333,000)</w:t>
      </w:r>
    </w:p>
    <w:p>
      <w:pPr>
        <w:numPr>
          <w:ilvl w:val="0"/>
          <w:numId w:val="1006"/>
        </w:numPr>
        <w:pStyle w:val="Compact"/>
      </w:pPr>
      <w:r>
        <w:rPr>
          <w:bCs/>
          <w:b/>
        </w:rPr>
        <w:t xml:space="preserve">Dissemination (7%):</w:t>
      </w:r>
      <w:r>
        <w:t xml:space="preserve"> </w:t>
      </w:r>
      <w:r>
        <w:t xml:space="preserve">Policy briefs, international conferences in South Korea Seoul ($125,000)</w:t>
      </w:r>
    </w:p>
    <w:bookmarkEnd w:id="30"/>
    <w:bookmarkStart w:id="31" w:name="X0018094626cc1fa8ffdee613eee8f2ad5707587"/>
    <w:p>
      <w:pPr>
        <w:pStyle w:val="Heading2"/>
      </w:pPr>
      <w:r>
        <w:t xml:space="preserve">9. Conclusion: A Transformative Path for Surgeons in South Korea Seoul</w:t>
      </w:r>
    </w:p>
    <w:p>
      <w:pPr>
        <w:pStyle w:val="FirstParagraph"/>
      </w:pPr>
      <w:r>
        <w:t xml:space="preserve">This Research Proposal represents a strategic imperative for the future of surgical care in South Korea Seoul. By centering our investigation on the unique challenges and opportunities within Seoul's healthcare milieu – where technological advancement meets unparalleled patient volume – we will generate evidence-based solutions with immediate applicability to South Korea's most critical medical institutions. The project directly addresses the urgent need to elevate</w:t>
      </w:r>
      <w:r>
        <w:t xml:space="preserve"> </w:t>
      </w:r>
      <w:r>
        <w:rPr>
          <w:bCs/>
          <w:b/>
        </w:rPr>
        <w:t xml:space="preserve">Surgeon</w:t>
      </w:r>
      <w:r>
        <w:t xml:space="preserve"> </w:t>
      </w:r>
      <w:r>
        <w:t xml:space="preserve">capabilities through culturally attuned innovation, positioning Seoul not merely as a recipient of global medical trends but as a pioneer in metropolitan surgical excellence. As South Korea continues its global health leadership, this initiative ensures that the surgeons delivering care within Seoul's hospitals are equipped with the precise skills required to meet tomorrow's challenges. The outcomes will establish a replicable model for other Asian megacities while strengthening South Korea's reputation as a leader in healthcare innovation – making this Research Proposal essential for advancing surgical practice across Seoul and beyond.</w:t>
      </w:r>
    </w:p>
    <w:p>
      <w:pPr>
        <w:pStyle w:val="BodyText"/>
      </w:pPr>
      <w:r>
        <w:rPr>
          <w:iCs/>
          <w:i/>
        </w:rPr>
        <w:t xml:space="preserve">Word Count: 872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Surgical Excellence in South Korea Seoul</dc:title>
  <dc:creator/>
  <dc:language>en</dc:language>
  <cp:keywords/>
  <dcterms:created xsi:type="dcterms:W3CDTF">2026-07-23T12:29:04Z</dcterms:created>
  <dcterms:modified xsi:type="dcterms:W3CDTF">2026-07-23T12:29:04Z</dcterms:modified>
</cp:coreProperties>
</file>

<file path=docProps/custom.xml><?xml version="1.0" encoding="utf-8"?>
<Properties xmlns="http://schemas.openxmlformats.org/officeDocument/2006/custom-properties" xmlns:vt="http://schemas.openxmlformats.org/officeDocument/2006/docPropsVTypes"/>
</file>