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28" w:name="X9e8f949b24e49fe521ab7097fa9843c1a6d1ece"/>
    <w:p>
      <w:pPr>
        <w:pStyle w:val="Heading1"/>
      </w:pPr>
      <w:r>
        <w:t xml:space="preserve">Research Proposal: Advancing Surgical Workforce Sustainability and Innovation in Spain Madrid</w:t>
      </w:r>
    </w:p>
    <w:bookmarkStart w:id="20" w:name="abstract"/>
    <w:p>
      <w:pPr>
        <w:pStyle w:val="Heading2"/>
      </w:pPr>
      <w:r>
        <w:t xml:space="preserve">Abstract</w:t>
      </w:r>
    </w:p>
    <w:p>
      <w:pPr>
        <w:pStyle w:val="FirstParagraph"/>
      </w:pPr>
      <w:r>
        <w:t xml:space="preserve">This Research Proposal outlines a comprehensive study targeting critical challenges within the surgical workforce ecosystem of Madrid, Spain. Focusing on the systemic barriers affecting Surgeon recruitment, retention, and professional development, this project aims to develop evidence-based strategies to enhance surgical capacity in one of Europe’s most complex healthcare environments. With Madrid accounting for over 20% of Spain's population and housing world-class institutions like Hospital Universitario La Paz and Clínico San Carlos, sustainable surgical workforce planning is not merely an operational priority but a public health imperative. The research integrates quantitative analysis of workforce data with qualitative insights from Surgeons across Madrid’s healthcare network to propose actionable reforms aligned with Spain’s national healthcare strategy (SNS 2030). This initiative directly responds to Madrid's urgent need to mitigate surgical backlogs and improve access, particularly for underserved communities.</w:t>
      </w:r>
    </w:p>
    <w:bookmarkEnd w:id="20"/>
    <w:bookmarkStart w:id="21" w:name="introduction-and-problem-statement"/>
    <w:p>
      <w:pPr>
        <w:pStyle w:val="Heading2"/>
      </w:pPr>
      <w:r>
        <w:t xml:space="preserve">1. Introduction and Problem Statement</w:t>
      </w:r>
    </w:p>
    <w:p>
      <w:pPr>
        <w:pStyle w:val="FirstParagraph"/>
      </w:pPr>
      <w:r>
        <w:t xml:space="preserve">Spain Madrid faces a critical shortage in the Surgical workforce, exacerbated by an aging population, rising demand for complex procedures (e.g., robotic-assisted surgery), and regional disparities in Surgeon distribution. According to the Spanish Ministry of Health (2023), Madrid reports a 15% deficit in specialized Surgeons compared to national targets, contributing to average surgical wait times exceeding 6 months for non-emergent cases—a situation far exceeding the EU benchmark of 4 months. This gap disproportionately impacts vulnerable populations in Madrid's peripheral districts, directly contradicting Spain's commitment to universal healthcare access under its National Health System (SNS). The current Research Proposal addresses this crisis through an interdisciplinary lens, centering on the Surgeon as both a critical resource and an agent of innovation within Spain Madrid’s healthcare landscape.</w:t>
      </w:r>
    </w:p>
    <w:bookmarkEnd w:id="21"/>
    <w:bookmarkStart w:id="22" w:name="research-objectives"/>
    <w:p>
      <w:pPr>
        <w:pStyle w:val="Heading2"/>
      </w:pPr>
      <w:r>
        <w:t xml:space="preserve">2. Research Objectives</w:t>
      </w:r>
    </w:p>
    <w:p>
      <w:pPr>
        <w:numPr>
          <w:ilvl w:val="0"/>
          <w:numId w:val="1001"/>
        </w:numPr>
        <w:pStyle w:val="Compact"/>
      </w:pPr>
      <w:r>
        <w:t xml:space="preserve">To conduct a granular analysis of Surgeon workforce demographics, distribution, and workload metrics across Madrid's public hospital networks (e.g., H.U. La Paz, H.U. 12 de Octubre).</w:t>
      </w:r>
    </w:p>
    <w:p>
      <w:pPr>
        <w:numPr>
          <w:ilvl w:val="0"/>
          <w:numId w:val="1001"/>
        </w:numPr>
        <w:pStyle w:val="Compact"/>
      </w:pPr>
      <w:r>
        <w:t xml:space="preserve">To identify systemic barriers to Surgeon retention in Madrid through in-depth interviews with 50+ practicing Surgeons and hospital administrators.</w:t>
      </w:r>
    </w:p>
    <w:p>
      <w:pPr>
        <w:numPr>
          <w:ilvl w:val="0"/>
          <w:numId w:val="1001"/>
        </w:numPr>
        <w:pStyle w:val="Compact"/>
      </w:pPr>
      <w:r>
        <w:t xml:space="preserve">To evaluate the impact of emerging surgical technologies (e.g., AI-assisted diagnostics, tele-surgery) on workflow efficiency and Surgeon job satisfaction within Madrid hospitals.</w:t>
      </w:r>
    </w:p>
    <w:p>
      <w:pPr>
        <w:numPr>
          <w:ilvl w:val="0"/>
          <w:numId w:val="1001"/>
        </w:numPr>
        <w:pStyle w:val="Compact"/>
      </w:pPr>
      <w:r>
        <w:t xml:space="preserve">To co-develop with stakeholders a scalable workforce model for Spain Madrid, emphasizing mental health support, career progression pathways, and equitable resource allocation.</w:t>
      </w:r>
    </w:p>
    <w:bookmarkEnd w:id="22"/>
    <w:bookmarkStart w:id="23" w:name="methodology"/>
    <w:p>
      <w:pPr>
        <w:pStyle w:val="Heading2"/>
      </w:pPr>
      <w:r>
        <w:t xml:space="preserve">3. Methodology</w:t>
      </w:r>
    </w:p>
    <w:p>
      <w:pPr>
        <w:pStyle w:val="FirstParagraph"/>
      </w:pPr>
      <w:r>
        <w:t xml:space="preserve">This mixed-methods study employs a three-phase approach tailored to Spain Madrid’s unique healthcare context:</w:t>
      </w:r>
    </w:p>
    <w:p>
      <w:pPr>
        <w:numPr>
          <w:ilvl w:val="0"/>
          <w:numId w:val="1002"/>
        </w:numPr>
        <w:pStyle w:val="Compact"/>
      </w:pPr>
      <w:r>
        <w:rPr>
          <w:bCs/>
          <w:b/>
        </w:rPr>
        <w:t xml:space="preserve">Phase 1: Data Synthesis (Months 1-4)</w:t>
      </w:r>
      <w:r>
        <w:t xml:space="preserve">: Analyze anonymized workforce databases from the Madrid Health Service (SERMAS), Ministry of Health, and hospital HR departments. Key metrics include Surgeon-to-population ratios, procedure volumes, burnout indicators (using validated MBI scales), and geographic distribution maps.</w:t>
      </w:r>
    </w:p>
    <w:p>
      <w:pPr>
        <w:numPr>
          <w:ilvl w:val="0"/>
          <w:numId w:val="1002"/>
        </w:numPr>
        <w:pStyle w:val="Compact"/>
      </w:pPr>
      <w:r>
        <w:rPr>
          <w:bCs/>
          <w:b/>
        </w:rPr>
        <w:t xml:space="preserve">Phase 2: Qualitative Fieldwork (Months 5-8)</w:t>
      </w:r>
      <w:r>
        <w:t xml:space="preserve">: Conduct semi-structured interviews with Surgeons across Madrid’s tertiary centers and primary care facilities. Focus groups will explore challenges specific to Spain Madrid, including administrative burdens under SNS restructuring and cultural factors in surgical team dynamics.</w:t>
      </w:r>
    </w:p>
    <w:p>
      <w:pPr>
        <w:numPr>
          <w:ilvl w:val="0"/>
          <w:numId w:val="1002"/>
        </w:numPr>
        <w:pStyle w:val="Compact"/>
      </w:pPr>
      <w:r>
        <w:rPr>
          <w:bCs/>
          <w:b/>
        </w:rPr>
        <w:t xml:space="preserve">Phase 3: Intervention Design &amp; Validation (Months 9-12)</w:t>
      </w:r>
      <w:r>
        <w:t xml:space="preserve">: Partner with the Spanish Society of Surgery (SECh) and Madrid Health Service to prototype solutions. This includes a pilot "Surgeon Resilience Program" incorporating mental health resources, flexible scheduling, and technology training—tested in two Madrid hospitals.</w:t>
      </w:r>
    </w:p>
    <w:p>
      <w:pPr>
        <w:pStyle w:val="FirstParagraph"/>
      </w:pPr>
      <w:r>
        <w:t xml:space="preserve">All methodologies comply with Spain’s GDPR regulations and ethical standards set by the Comité de Ética de la Investigación Clínica (CEIC).</w:t>
      </w:r>
    </w:p>
    <w:bookmarkEnd w:id="23"/>
    <w:bookmarkStart w:id="24" w:name="X7ac1d60795af9ddd1c10af63f0080d1c363c18c"/>
    <w:p>
      <w:pPr>
        <w:pStyle w:val="Heading2"/>
      </w:pPr>
      <w:r>
        <w:t xml:space="preserve">4. Significance to Spain Madrid and National Healthcare</w:t>
      </w:r>
    </w:p>
    <w:p>
      <w:pPr>
        <w:pStyle w:val="FirstParagraph"/>
      </w:pPr>
      <w:r>
        <w:t xml:space="preserve">This Research Proposal delivers immediate value for Spain Madrid by directly tackling a bottleneck in its healthcare system. An optimized surgical workforce would reduce emergency department overcrowding, decrease patient mortality from delayed procedures, and strengthen Madrid’s position as a hub for advanced surgical training in Europe. Crucially, the findings will inform the Madrid Regional Government’s 2030 Health Plan (Plan Estratégico de Salud de la Comunidad de Madrid), ensuring Surgeon-centric policies replace ad-hoc solutions. Nationally, Spain stands to benefit from a replicable model addressing its chronic surgeon shortages—particularly in aging regions beyond Madrid—aligning with the European Health Union’s goals for equitable surgical access.</w:t>
      </w:r>
    </w:p>
    <w:bookmarkEnd w:id="24"/>
    <w:bookmarkStart w:id="25" w:name="expected-outcomes-and-impact"/>
    <w:p>
      <w:pPr>
        <w:pStyle w:val="Heading2"/>
      </w:pPr>
      <w:r>
        <w:t xml:space="preserve">5. Expected Outcomes and Impact</w:t>
      </w:r>
    </w:p>
    <w:p>
      <w:pPr>
        <w:pStyle w:val="FirstParagraph"/>
      </w:pPr>
      <w:r>
        <w:t xml:space="preserve">The project anticipates three transformative outcomes:</w:t>
      </w:r>
    </w:p>
    <w:p>
      <w:pPr>
        <w:numPr>
          <w:ilvl w:val="0"/>
          <w:numId w:val="1003"/>
        </w:numPr>
        <w:pStyle w:val="Compact"/>
      </w:pPr>
      <w:r>
        <w:t xml:space="preserve">A publicly accessible Madrid Surgical Workforce Dashboard (to be hosted by SERMAS) providing real-time insights into Surgeon distribution, caseloads, and retention risk factors.</w:t>
      </w:r>
    </w:p>
    <w:p>
      <w:pPr>
        <w:numPr>
          <w:ilvl w:val="0"/>
          <w:numId w:val="1003"/>
        </w:numPr>
        <w:pStyle w:val="Compact"/>
      </w:pPr>
      <w:r>
        <w:t xml:space="preserve">A validated "Surgeon Wellbeing Index" tailored to Spain’s SNS context, adopted by Madrid hospitals as a standard KPI for operational planning.</w:t>
      </w:r>
    </w:p>
    <w:p>
      <w:pPr>
        <w:numPr>
          <w:ilvl w:val="0"/>
          <w:numId w:val="1003"/>
        </w:numPr>
        <w:pStyle w:val="Compact"/>
      </w:pPr>
      <w:r>
        <w:t xml:space="preserve">A policy brief proposing legislative reforms for Spain Madrid—such as tax incentives for Surgeons practicing in underserved districts and streamlined accreditation pathways—to be submitted to the Ministry of Health (MSP) and regional parliament (Asamblea de Madrid).</w:t>
      </w:r>
    </w:p>
    <w:p>
      <w:pPr>
        <w:pStyle w:val="FirstParagraph"/>
      </w:pPr>
      <w:r>
        <w:t xml:space="preserve">Long-term, this Research Proposal positions Spain Madrid as a leader in surgical workforce innovation, potentially attracting EU funding for health equity initiatives under Horizon Europe. Critically, it shifts the narrative around the Surgeon role—from being a scarce resource to a central driver of healthcare system resilience.</w:t>
      </w:r>
    </w:p>
    <w:bookmarkEnd w:id="25"/>
    <w:bookmarkStart w:id="26" w:name="ethical-considerations-and-dissemination"/>
    <w:p>
      <w:pPr>
        <w:pStyle w:val="Heading2"/>
      </w:pPr>
      <w:r>
        <w:t xml:space="preserve">6. Ethical Considerations and Dissemination</w:t>
      </w:r>
    </w:p>
    <w:p>
      <w:pPr>
        <w:pStyle w:val="FirstParagraph"/>
      </w:pPr>
      <w:r>
        <w:t xml:space="preserve">All participant data will be anonymized and stored on encrypted servers compliant with Spain’s Ley Orgánica 3/2018 (LOPDGDD). The research team includes ethicists from Universidad Complutense de Madrid to ensure alignment with local norms. Dissemination will occur through multiple channels: peer-reviewed publications in journals like *Annals of Surgery*, presentations at the Spanish Association for the Study of Surgery (AECCh) conference in Madrid, and community workshops for patients' rights groups across the region. A dedicated project website will share findings openly to maximize societal impact.</w:t>
      </w:r>
    </w:p>
    <w:bookmarkEnd w:id="26"/>
    <w:bookmarkStart w:id="27" w:name="conclusion"/>
    <w:p>
      <w:pPr>
        <w:pStyle w:val="Heading2"/>
      </w:pPr>
      <w:r>
        <w:t xml:space="preserve">7. Conclusion</w:t>
      </w:r>
    </w:p>
    <w:p>
      <w:pPr>
        <w:pStyle w:val="FirstParagraph"/>
      </w:pPr>
      <w:r>
        <w:t xml:space="preserve">This Research Proposal transcends typical academic inquiry by embedding solutions within Spain Madrid’s real-world healthcare fabric. It recognizes that a sustainable Surgeon workforce is not an abstract goal but the operational backbone of accessible, high-quality surgery in one of Europe’s most dynamic urban centers. By centering the Surgeon's experience and leveraging Madrid’s world-class hospital infrastructure, this project offers a blueprint for systemic change that can resonate across Spain and beyond. The time for evidence-based surgical workforce planning in Madrid is now—this Research Proposal provides the actionable pathway to transform challenge into opportunity.</w:t>
      </w:r>
    </w:p>
    <w:bookmarkEnd w:id="27"/>
    <w:p>
      <w:pPr>
        <w:pStyle w:val="BodyText"/>
      </w:pPr>
      <w:r>
        <w:rPr>
          <w:bCs/>
          <w:b/>
        </w:rPr>
        <w:t xml:space="preserve">Word Count:</w:t>
      </w:r>
      <w:r>
        <w:t xml:space="preserve"> </w:t>
      </w:r>
      <w:r>
        <w:t xml:space="preserve">856</w:t>
      </w:r>
    </w:p>
    <w:p>
      <w:pPr>
        <w:pStyle w:val="BodyText"/>
      </w:pPr>
      <w:r>
        <w:rPr>
          <w:iCs/>
          <w:i/>
        </w:rPr>
        <w:t xml:space="preserve">This Research Proposal is submitted for consideration by the Madrid Health Innovation Fund (Fondo de Innovación Sanitaria de Madrid) and the Spanish Ministry of Science, Innovation and Universities.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Workforce Sustainability in Spain Madrid</dc:title>
  <dc:creator/>
  <dc:language>en</dc:language>
  <cp:keywords/>
  <dcterms:created xsi:type="dcterms:W3CDTF">2026-07-18T10:05:22Z</dcterms:created>
  <dcterms:modified xsi:type="dcterms:W3CDTF">2026-07-18T10:05:22Z</dcterms:modified>
</cp:coreProperties>
</file>

<file path=docProps/custom.xml><?xml version="1.0" encoding="utf-8"?>
<Properties xmlns="http://schemas.openxmlformats.org/officeDocument/2006/custom-properties" xmlns:vt="http://schemas.openxmlformats.org/officeDocument/2006/docPropsVTypes"/>
</file>