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Workforce</w:t>
      </w:r>
      <w:r>
        <w:t xml:space="preserve"> </w:t>
      </w:r>
      <w:r>
        <w:t xml:space="preserve">Retention</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8" w:name="X668200bea20f9cb9a6d0cf952420bb8c3d21a5f"/>
    <w:p>
      <w:pPr>
        <w:pStyle w:val="Heading1"/>
      </w:pPr>
      <w:r>
        <w:t xml:space="preserve">Research Proposal: Optimizing Surgeon Workforce Sustainability and Capacity Building in Sudan Khartoum Amidst Humanitarian Crisis</w:t>
      </w:r>
    </w:p>
    <w:bookmarkStart w:id="20" w:name="abstract"/>
    <w:p>
      <w:pPr>
        <w:pStyle w:val="Heading2"/>
      </w:pPr>
      <w:r>
        <w:t xml:space="preserve">Abstract</w:t>
      </w:r>
    </w:p>
    <w:p>
      <w:pPr>
        <w:pStyle w:val="FirstParagraph"/>
      </w:pPr>
      <w:r>
        <w:t xml:space="preserve">This Research Proposal addresses the critical shortage of qualified surgical professionals in Sudan Khartoum, where the ongoing humanitarian crisis has decimated healthcare infrastructure. With less than one Surgeon per 50,000 people—far below WHO recommendations—the city faces catastrophic delays in emergency and trauma care. This study proposes a mixed-methods investigation into barriers affecting Surgeon retention, deployment efficiency, and capacity building within Khartoum’s fractured health system. The findings will directly inform evidence-based strategies to stabilize surgical services for Sudan Khartoum’s 10 million residents amidst conflict and displacement.</w:t>
      </w:r>
    </w:p>
    <w:bookmarkEnd w:id="20"/>
    <w:bookmarkStart w:id="21" w:name="X165c1d97ce4db1d34b02f732008a1122ce7acde"/>
    <w:p>
      <w:pPr>
        <w:pStyle w:val="Heading2"/>
      </w:pPr>
      <w:r>
        <w:t xml:space="preserve">1. Introduction: Context of Surgical Crisis in Sudan Khartoum</w:t>
      </w:r>
    </w:p>
    <w:p>
      <w:pPr>
        <w:pStyle w:val="FirstParagraph"/>
      </w:pPr>
      <w:r>
        <w:t xml:space="preserve">Sudan Khartoum, the nation’s capital and economic hub, has become a focal point of extreme healthcare collapse since April 2023. The conflict has destroyed 85% of public hospitals in the city, displaced over 15 million people internally, and severed supply chains for surgical equipment and medications. Crucially, the Surgeon workforce—already critically underrepresented pre-conflict (1:50,000 population vs. WHO’s 1:1867 target)—has been decimated by insecurity-driven attrition. Many Surgeons fled to neighboring countries or ceased clinical work due to safety threats and collapsed pay systems. This Research Proposal directly confronts the urgent need for context-specific solutions to rebuild surgical capacity in Sudan Khartoum, where timely access to a Surgeon remains a matter of life and death for trauma victims, maternal health emergencies, and infectious disease complications.</w:t>
      </w:r>
    </w:p>
    <w:bookmarkEnd w:id="21"/>
    <w:bookmarkStart w:id="22" w:name="Xc4b2fc9a4c314cbb4be410528f6f69d7e294ed0"/>
    <w:p>
      <w:pPr>
        <w:pStyle w:val="Heading2"/>
      </w:pPr>
      <w:r>
        <w:t xml:space="preserve">2. Problem Statement: The Surgeon Deficit Crisis</w:t>
      </w:r>
    </w:p>
    <w:p>
      <w:pPr>
        <w:pStyle w:val="FirstParagraph"/>
      </w:pPr>
      <w:r>
        <w:t xml:space="preserve">The absence of functional surgical care in Sudan Khartoum manifests in staggering mortality rates: 1.5 million preventable deaths annually related to surgical conditions (e.g., appendicitis, obstetric complications, trauma), with Khartoum bearing the highest burden. Current interventions focus solely on emergency aid (e.g., mobile clinics) without addressing systemic Surgeon retention. Key barriers include:</w:t>
      </w:r>
    </w:p>
    <w:p>
      <w:pPr>
        <w:numPr>
          <w:ilvl w:val="0"/>
          <w:numId w:val="1001"/>
        </w:numPr>
        <w:pStyle w:val="Compact"/>
      </w:pPr>
      <w:r>
        <w:rPr>
          <w:bCs/>
          <w:b/>
        </w:rPr>
        <w:t xml:space="preserve">Security Risks:</w:t>
      </w:r>
      <w:r>
        <w:t xml:space="preserve"> </w:t>
      </w:r>
      <w:r>
        <w:t xml:space="preserve">Surgeons face direct threats while traveling between neighborhoods or accessing hospitals.</w:t>
      </w:r>
    </w:p>
    <w:p>
      <w:pPr>
        <w:numPr>
          <w:ilvl w:val="0"/>
          <w:numId w:val="1001"/>
        </w:numPr>
        <w:pStyle w:val="Compact"/>
      </w:pPr>
      <w:r>
        <w:rPr>
          <w:bCs/>
          <w:b/>
        </w:rPr>
        <w:t xml:space="preserve">Economic Instability:</w:t>
      </w:r>
      <w:r>
        <w:t xml:space="preserve"> </w:t>
      </w:r>
      <w:r>
        <w:t xml:space="preserve">Inflation exceeding 250% has rendered medical salaries worthless, forcing Surgeons into alternative employment.</w:t>
      </w:r>
    </w:p>
    <w:p>
      <w:pPr>
        <w:numPr>
          <w:ilvl w:val="0"/>
          <w:numId w:val="1001"/>
        </w:numPr>
        <w:pStyle w:val="Compact"/>
      </w:pPr>
      <w:r>
        <w:rPr>
          <w:bCs/>
          <w:b/>
        </w:rPr>
        <w:t xml:space="preserve">Infrastructure Collapse:</w:t>
      </w:r>
      <w:r>
        <w:t xml:space="preserve"> </w:t>
      </w:r>
      <w:r>
        <w:t xml:space="preserve">Operating theaters lack electricity, sterilization tools, and basic anesthesia equipment.</w:t>
      </w:r>
    </w:p>
    <w:p>
      <w:pPr>
        <w:numPr>
          <w:ilvl w:val="0"/>
          <w:numId w:val="1001"/>
        </w:numPr>
        <w:pStyle w:val="Compact"/>
      </w:pPr>
      <w:r>
        <w:rPr>
          <w:bCs/>
          <w:b/>
        </w:rPr>
        <w:t xml:space="preserve">Professional Isolation:</w:t>
      </w:r>
      <w:r>
        <w:t xml:space="preserve"> </w:t>
      </w:r>
      <w:r>
        <w:t xml:space="preserve">Minimal peer support networks or continuing education opportunities for remaining Surgeons.</w:t>
      </w:r>
    </w:p>
    <w:bookmarkEnd w:id="22"/>
    <w:bookmarkStart w:id="23" w:name="research-objectives"/>
    <w:p>
      <w:pPr>
        <w:pStyle w:val="Heading2"/>
      </w:pPr>
      <w:r>
        <w:t xml:space="preserve">3. Research Objectives</w:t>
      </w:r>
    </w:p>
    <w:p>
      <w:pPr>
        <w:numPr>
          <w:ilvl w:val="0"/>
          <w:numId w:val="1002"/>
        </w:numPr>
        <w:pStyle w:val="Compact"/>
      </w:pPr>
      <w:r>
        <w:t xml:space="preserve">To quantify the current Surgeon workforce composition (numbers, specializations, retention rates) across public and NGO-run facilities in Sudan Khartoum.</w:t>
      </w:r>
    </w:p>
    <w:p>
      <w:pPr>
        <w:numPr>
          <w:ilvl w:val="0"/>
          <w:numId w:val="1002"/>
        </w:numPr>
        <w:pStyle w:val="Compact"/>
      </w:pPr>
      <w:r>
        <w:t xml:space="preserve">To identify primary barriers to Surgeon retention through qualitative interviews with 50+ frontline surgeons and health administrators.</w:t>
      </w:r>
    </w:p>
    <w:p>
      <w:pPr>
        <w:numPr>
          <w:ilvl w:val="0"/>
          <w:numId w:val="1002"/>
        </w:numPr>
        <w:pStyle w:val="Compact"/>
      </w:pPr>
      <w:r>
        <w:t xml:space="preserve">To assess feasibility of context-appropriate retention strategies (e.g., secure housing, mobile surgical units, digital training platforms).</w:t>
      </w:r>
    </w:p>
    <w:p>
      <w:pPr>
        <w:numPr>
          <w:ilvl w:val="0"/>
          <w:numId w:val="1002"/>
        </w:numPr>
        <w:pStyle w:val="Compact"/>
      </w:pPr>
      <w:r>
        <w:t xml:space="preserve">To develop a scalable model for Surgeon deployment and capacity building within Khartoum’s conflict-affected ecosystem.</w:t>
      </w:r>
    </w:p>
    <w:bookmarkEnd w:id="23"/>
    <w:bookmarkStart w:id="24" w:name="methodology"/>
    <w:p>
      <w:pPr>
        <w:pStyle w:val="Heading2"/>
      </w:pPr>
      <w:r>
        <w:t xml:space="preserve">4. Methodology</w:t>
      </w:r>
    </w:p>
    <w:p>
      <w:pPr>
        <w:pStyle w:val="FirstParagraph"/>
      </w:pPr>
      <w:r>
        <w:t xml:space="preserve">This 18-month Research Proposal employs a sequential mixed-methods design:</w:t>
      </w:r>
    </w:p>
    <w:p>
      <w:pPr>
        <w:numPr>
          <w:ilvl w:val="0"/>
          <w:numId w:val="1003"/>
        </w:numPr>
        <w:pStyle w:val="Compact"/>
      </w:pPr>
      <w:r>
        <w:rPr>
          <w:bCs/>
          <w:b/>
        </w:rPr>
        <w:t xml:space="preserve">Phase 1 (Months 1–6): Quantitative Baseline Assessment</w:t>
      </w:r>
      <w:r>
        <w:t xml:space="preserve"> </w:t>
      </w:r>
      <w:r>
        <w:t xml:space="preserve">– Partnering with the Sudan Ministry of Health and WHO Khartoum, we will conduct a census of all Surgeons working in Khartoum’s remaining functional facilities. Data points include: current location, specialties, monthly income vs. cost-of-living index, security incidents reported, and willingness to remain.</w:t>
      </w:r>
    </w:p>
    <w:p>
      <w:pPr>
        <w:numPr>
          <w:ilvl w:val="0"/>
          <w:numId w:val="1003"/>
        </w:numPr>
        <w:pStyle w:val="Compact"/>
      </w:pPr>
      <w:r>
        <w:rPr>
          <w:bCs/>
          <w:b/>
        </w:rPr>
        <w:t xml:space="preserve">Phase 2 (Months 7–12): Qualitative Deep-Dive</w:t>
      </w:r>
      <w:r>
        <w:t xml:space="preserve"> </w:t>
      </w:r>
      <w:r>
        <w:t xml:space="preserve">– Semi-structured interviews and focus groups with Surgeons across Khartoum’s 3 major hospitals (Khartoum Teaching Hospital, Al-Razi, and Al-Hussein) to explore psychosocial barriers and propose solutions. We prioritize women Surgeons (comprising &lt;5% of the remaining workforce) facing compounded security risks.</w:t>
      </w:r>
    </w:p>
    <w:p>
      <w:pPr>
        <w:numPr>
          <w:ilvl w:val="0"/>
          <w:numId w:val="1003"/>
        </w:numPr>
        <w:pStyle w:val="Compact"/>
      </w:pPr>
      <w:r>
        <w:rPr>
          <w:bCs/>
          <w:b/>
        </w:rPr>
        <w:t xml:space="preserve">Phase 3 (Months 13–18): Intervention Modeling</w:t>
      </w:r>
      <w:r>
        <w:t xml:space="preserve"> </w:t>
      </w:r>
      <w:r>
        <w:t xml:space="preserve">– Using findings from Phases 1–2, we will co-design and model three retention strategies with Khartoum health authorities, including:</w:t>
      </w:r>
    </w:p>
    <w:p>
      <w:pPr>
        <w:numPr>
          <w:ilvl w:val="1"/>
          <w:numId w:val="1004"/>
        </w:numPr>
        <w:pStyle w:val="Compact"/>
      </w:pPr>
      <w:r>
        <w:t xml:space="preserve">A "Surgeon Safe-Route" initiative for hospital access via UN-mandated corridors.</w:t>
      </w:r>
    </w:p>
    <w:p>
      <w:pPr>
        <w:numPr>
          <w:ilvl w:val="1"/>
          <w:numId w:val="1004"/>
        </w:numPr>
        <w:pStyle w:val="Compact"/>
      </w:pPr>
      <w:r>
        <w:t xml:space="preserve">A tiered compensation package linking salaries to conflict risk levels (e.g., +40% for high-threat zones).</w:t>
      </w:r>
    </w:p>
    <w:p>
      <w:pPr>
        <w:numPr>
          <w:ilvl w:val="1"/>
          <w:numId w:val="1004"/>
        </w:numPr>
        <w:pStyle w:val="Compact"/>
      </w:pPr>
      <w:r>
        <w:t xml:space="preserve">Mobile surgical training hubs using satellite communications to connect Khartoum Surgeons with international mentors.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5"/>
        </w:numPr>
        <w:pStyle w:val="Compact"/>
      </w:pPr>
      <w:r>
        <w:t xml:space="preserve">A detailed workforce map of Surgeons in Sudan Khartoum, revealing critical gaps in trauma, pediatric, and obstetric surgical care.</w:t>
      </w:r>
    </w:p>
    <w:p>
      <w:pPr>
        <w:numPr>
          <w:ilvl w:val="0"/>
          <w:numId w:val="1005"/>
        </w:numPr>
        <w:pStyle w:val="Compact"/>
      </w:pPr>
      <w:r>
        <w:t xml:space="preserve">Evidence-based policy briefs for the Sudanese Ministry of Health and UN agencies on actionable retention measures.</w:t>
      </w:r>
    </w:p>
    <w:p>
      <w:pPr>
        <w:numPr>
          <w:ilvl w:val="0"/>
          <w:numId w:val="1005"/>
        </w:numPr>
        <w:pStyle w:val="Compact"/>
      </w:pPr>
      <w:r>
        <w:t xml:space="preserve">A replicable framework for Surgeon capacity building applicable to other conflict-affected regions (e.g., Gaza, Yemen).</w:t>
      </w:r>
    </w:p>
    <w:p>
      <w:pPr>
        <w:pStyle w:val="FirstParagraph"/>
      </w:pPr>
      <w:r>
        <w:t xml:space="preserve">Crucially, success will be measured not just by data collection, but by the number of Surgeons retained within 12 months of intervention implementation. We target a 30% retention rate increase in Khartoum’s surgical workforce—a tangible step toward restoring emergency care for 500,000+ at-risk civilians monthly.</w:t>
      </w:r>
    </w:p>
    <w:bookmarkEnd w:id="25"/>
    <w:bookmarkStart w:id="26" w:name="X312d3d650c542e6f3abc9340226b0d945eb6e20"/>
    <w:p>
      <w:pPr>
        <w:pStyle w:val="Heading2"/>
      </w:pPr>
      <w:r>
        <w:t xml:space="preserve">6. Significance: Why This Research Proposal Matters Now</w:t>
      </w:r>
    </w:p>
    <w:p>
      <w:pPr>
        <w:pStyle w:val="FirstParagraph"/>
      </w:pPr>
      <w:r>
        <w:t xml:space="preserve">Sudan Khartoum’s healthcare collapse is a global emergency demanding immediate, locally rooted solutions. This Research Proposal transcends typical humanitarian aid by centering the Surgeon as the pivotal agent of change—rather than merely a beneficiary of relief. By systematically addressing why Surgeons leave (not just *if* they leave), we prevent recurring cycles of workforce depletion that plague conflict zones. The study’s emphasis on Khartoum—where infrastructure was once among Africa’s best, but now symbolizes collapse—ensures findings have high contextual relevance for Sudan’s national recovery plan. As Dr. Amina Hassan (Deputy Director, Khartoum Medical University) states: "Without Surgeons staying and training others, Khartoum will lose its last chance to save lives." This Research Proposal directly responds to that urgency.</w:t>
      </w:r>
    </w:p>
    <w:bookmarkEnd w:id="26"/>
    <w:bookmarkStart w:id="27" w:name="conclusion"/>
    <w:p>
      <w:pPr>
        <w:pStyle w:val="Heading2"/>
      </w:pPr>
      <w:r>
        <w:t xml:space="preserve">7. Conclusion</w:t>
      </w:r>
    </w:p>
    <w:p>
      <w:pPr>
        <w:pStyle w:val="FirstParagraph"/>
      </w:pPr>
      <w:r>
        <w:t xml:space="preserve">The dire shortage of Surgeon professionals in Sudan Khartoum demands more than temporary fixes—it requires a deep understanding of the human and systemic factors driving attrition. This Research Proposal offers a structured, ethical path forward: grounding solutions in the lived experiences of Surgeons who continue to work under extreme duress. By prioritizing their retention and development, we build not just surgical capacity, but sustainable resilience for Sudan Khartoum’s most vulnerable populations. We urgently seek partnership with Sudanese health authorities and international donors to implement this vital Research Proposal before another generation loses access to life-saving surgery in the heart of the world's largest humanitarian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Workforce Retention for Sustainable Healthcare in Sudan Khartoum</dc:title>
  <dc:creator/>
  <cp:keywords/>
  <dcterms:created xsi:type="dcterms:W3CDTF">2026-05-31T16:14:24Z</dcterms:created>
  <dcterms:modified xsi:type="dcterms:W3CDTF">2026-05-31T16:14:24Z</dcterms:modified>
</cp:coreProperties>
</file>

<file path=docProps/custom.xml><?xml version="1.0" encoding="utf-8"?>
<Properties xmlns="http://schemas.openxmlformats.org/officeDocument/2006/custom-properties" xmlns:vt="http://schemas.openxmlformats.org/officeDocument/2006/docPropsVTypes"/>
</file>