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in</w:t>
      </w:r>
      <w:r>
        <w:t xml:space="preserve"> </w:t>
      </w:r>
      <w:r>
        <w:t xml:space="preserve">Switzerland</w:t>
      </w:r>
      <w:r>
        <w:t xml:space="preserve"> </w:t>
      </w:r>
      <w:r>
        <w:t xml:space="preserve">Zurich</w:t>
      </w:r>
    </w:p>
    <w:bookmarkStart w:id="28" w:name="X4efc65e420af533ff4de980f72e1de8babe7e3d"/>
    <w:p>
      <w:pPr>
        <w:pStyle w:val="Heading1"/>
      </w:pPr>
      <w:r>
        <w:t xml:space="preserve">Research Proposal: Advancing Minimally Invasive Surgical Techniques for Precision Care in Switzerland Zurich</w:t>
      </w:r>
    </w:p>
    <w:bookmarkStart w:id="20" w:name="introduction-and-background"/>
    <w:p>
      <w:pPr>
        <w:pStyle w:val="Heading2"/>
      </w:pPr>
      <w:r>
        <w:t xml:space="preserve">1. Introduction and Background</w:t>
      </w:r>
    </w:p>
    <w:p>
      <w:pPr>
        <w:pStyle w:val="FirstParagraph"/>
      </w:pPr>
      <w:r>
        <w:t xml:space="preserve">The field of surgery continues to evolve rapidly, with minimally invasive techniques revolutionizing patient outcomes globally. In Switzerland Zurich—a global hub for medical innovation and excellence—there exists a critical opportunity to pioneer next-generation surgical methodologies that align with the region's reputation for precision medicine. This proposal outlines a comprehensive research initiative targeting the advancement of robotic-assisted and image-guided surgical systems specifically tailored for high-complexity procedures within Zurich's premier healthcare institutions, including University Hospital Zurich (USZ) and Kantonsspital Zürich (KSZ). The central premise is that Switzerland's unique ecosystem—combining world-class engineering firms like ETH Zurich, cutting-edge hospitals, and stringent regulatory frameworks—provides an optimal environment to develop a new standard for surgical excellence. This research directly addresses the growing demand for safer, more efficient procedures in a healthcare landscape where patient expectations and technological capabilities are advancing in parallel.</w:t>
      </w:r>
    </w:p>
    <w:bookmarkEnd w:id="20"/>
    <w:bookmarkStart w:id="21" w:name="problem-statement"/>
    <w:p>
      <w:pPr>
        <w:pStyle w:val="Heading2"/>
      </w:pPr>
      <w:r>
        <w:t xml:space="preserve">2. Problem Statement</w:t>
      </w:r>
    </w:p>
    <w:p>
      <w:pPr>
        <w:pStyle w:val="FirstParagraph"/>
      </w:pPr>
      <w:r>
        <w:t xml:space="preserve">Despite Switzerland's leadership in medical technology adoption, current surgical practices face significant limitations. Traditional open surgeries still account for 40% of complex abdominal and orthopedic procedures at Zurich hospitals, leading to longer recovery times (averaging 6–8 weeks), higher complication rates (15–20%), and increased healthcare costs. Simultaneously, existing robotic systems (e.g., da Vinci) are not optimized for the specific anatomical variations prevalent in the Swiss population or the dense urban hospital environments of Zurich. Crucially, there is no dedicated research focus on integrating real-time AI-driven intraoperative analytics with Zurich's unique medical data infrastructure. This gap represents a missed opportunity to cement Switzerland's position as the undisputed leader in surgical innovation—particularly for a region where patients increasingly seek advanced care without leaving the country.</w:t>
      </w:r>
    </w:p>
    <w:bookmarkEnd w:id="21"/>
    <w:bookmarkStart w:id="22" w:name="research-objectives"/>
    <w:p>
      <w:pPr>
        <w:pStyle w:val="Heading2"/>
      </w:pPr>
      <w:r>
        <w:t xml:space="preserve">3. Research Objectives</w:t>
      </w:r>
    </w:p>
    <w:p>
      <w:pPr>
        <w:pStyle w:val="FirstParagraph"/>
      </w:pPr>
      <w:r>
        <w:t xml:space="preserve">This study aims to develop and validate a novel integrated surgical platform with three core objectives:</w:t>
      </w:r>
    </w:p>
    <w:p>
      <w:pPr>
        <w:numPr>
          <w:ilvl w:val="0"/>
          <w:numId w:val="1001"/>
        </w:numPr>
        <w:pStyle w:val="Compact"/>
      </w:pPr>
      <w:r>
        <w:rPr>
          <w:bCs/>
          <w:b/>
        </w:rPr>
        <w:t xml:space="preserve">Platform Development:</w:t>
      </w:r>
      <w:r>
        <w:t xml:space="preserve"> </w:t>
      </w:r>
      <w:r>
        <w:t xml:space="preserve">Co-design a modular, AI-enhanced robotic system (named "ZurichPrecision™") with ETH Zurich engineers, integrating haptic feedback and real-time 3D ultrasound imaging to address anatomical precision needs in Swiss patients.</w:t>
      </w:r>
    </w:p>
    <w:p>
      <w:pPr>
        <w:numPr>
          <w:ilvl w:val="0"/>
          <w:numId w:val="1001"/>
        </w:numPr>
        <w:pStyle w:val="Compact"/>
      </w:pPr>
      <w:r>
        <w:rPr>
          <w:bCs/>
          <w:b/>
        </w:rPr>
        <w:t xml:space="preserve">Clinical Validation:</w:t>
      </w:r>
      <w:r>
        <w:t xml:space="preserve"> </w:t>
      </w:r>
      <w:r>
        <w:t xml:space="preserve">Conduct a prospective cohort study across USZ and KSZ involving 200 patients undergoing colorectal resections, comparing outcomes (surgical time, blood loss, complication rates) against conventional robotic and open methods.</w:t>
      </w:r>
    </w:p>
    <w:p>
      <w:pPr>
        <w:numPr>
          <w:ilvl w:val="0"/>
          <w:numId w:val="1001"/>
        </w:numPr>
        <w:pStyle w:val="Compact"/>
      </w:pPr>
      <w:r>
        <w:rPr>
          <w:bCs/>
          <w:b/>
        </w:rPr>
        <w:t xml:space="preserve">System Integration:</w:t>
      </w:r>
      <w:r>
        <w:t xml:space="preserve"> </w:t>
      </w:r>
      <w:r>
        <w:t xml:space="preserve">Establish interoperability with Zurich's national electronic health record (e-Health) system to enable longitudinal data analysis of surgical outcomes and predictive risk modeling for personalized care pathways.</w:t>
      </w:r>
    </w:p>
    <w:bookmarkEnd w:id="22"/>
    <w:bookmarkStart w:id="23" w:name="methodology"/>
    <w:p>
      <w:pPr>
        <w:pStyle w:val="Heading2"/>
      </w:pPr>
      <w:r>
        <w:t xml:space="preserve">4.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w:t>
      </w:r>
      <w:r>
        <w:t xml:space="preserve"> </w:t>
      </w:r>
      <w:r>
        <w:t xml:space="preserve">Collaborative engineering at ETH Zurich's Robotics Lab to prototype the surgical interface, incorporating insights from Zurich surgeons on ergonomic and technical requirements. This phase includes rigorous in-vitro testing using Swiss anatomical phantoms.</w:t>
      </w:r>
    </w:p>
    <w:p>
      <w:pPr>
        <w:numPr>
          <w:ilvl w:val="0"/>
          <w:numId w:val="1002"/>
        </w:numPr>
        <w:pStyle w:val="Compact"/>
      </w:pPr>
      <w:r>
        <w:rPr>
          <w:bCs/>
          <w:b/>
        </w:rPr>
        <w:t xml:space="preserve">Phase 2 (Months 13–24):</w:t>
      </w:r>
      <w:r>
        <w:t xml:space="preserve"> </w:t>
      </w:r>
      <w:r>
        <w:t xml:space="preserve">Ethical approval from Zurich's Cantonal Ethics Committee followed by a randomized controlled trial (RCT) at USZ/KSZ. Patients will be assigned to either the ZurichPrecision™ group or standard robotic surgery. Primary endpoints: operative time, transfusion rates, and 30-day readmissions.</w:t>
      </w:r>
    </w:p>
    <w:p>
      <w:pPr>
        <w:numPr>
          <w:ilvl w:val="0"/>
          <w:numId w:val="1002"/>
        </w:numPr>
        <w:pStyle w:val="Compact"/>
      </w:pPr>
      <w:r>
        <w:rPr>
          <w:bCs/>
          <w:b/>
        </w:rPr>
        <w:t xml:space="preserve">Phase 3 (Months 25–36):</w:t>
      </w:r>
      <w:r>
        <w:t xml:space="preserve"> </w:t>
      </w:r>
      <w:r>
        <w:t xml:space="preserve">Data integration with Zurich's e-Health infrastructure to develop an AI model predicting postoperative complications using surgical metrics and patient genomics. This will be validated against retrospective data from 10,000 Swiss surgical cases.</w:t>
      </w:r>
    </w:p>
    <w:bookmarkEnd w:id="23"/>
    <w:bookmarkStart w:id="24" w:name="expected-outcomes-and-significance"/>
    <w:p>
      <w:pPr>
        <w:pStyle w:val="Heading2"/>
      </w:pPr>
      <w:r>
        <w:t xml:space="preserve">5. Expected Outcomes and Significance</w:t>
      </w:r>
    </w:p>
    <w:p>
      <w:pPr>
        <w:pStyle w:val="FirstParagraph"/>
      </w:pPr>
      <w:r>
        <w:t xml:space="preserve">We anticipate transformative outcomes for Switzerland Zurich:</w:t>
      </w:r>
    </w:p>
    <w:p>
      <w:pPr>
        <w:numPr>
          <w:ilvl w:val="0"/>
          <w:numId w:val="1003"/>
        </w:numPr>
        <w:pStyle w:val="Compact"/>
      </w:pPr>
      <w:r>
        <w:rPr>
          <w:bCs/>
          <w:b/>
        </w:rPr>
        <w:t xml:space="preserve">Enhanced Surgical Precision:</w:t>
      </w:r>
      <w:r>
        <w:t xml:space="preserve"> </w:t>
      </w:r>
      <w:r>
        <w:t xml:space="preserve">Reduction in mean operative time by 25% and complication rates by 30% compared to current standards, directly improving patient recovery trajectories in a region with high life expectancy but demanding quality-of-life expectations.</w:t>
      </w:r>
    </w:p>
    <w:p>
      <w:pPr>
        <w:numPr>
          <w:ilvl w:val="0"/>
          <w:numId w:val="1003"/>
        </w:numPr>
        <w:pStyle w:val="Compact"/>
      </w:pPr>
      <w:r>
        <w:rPr>
          <w:bCs/>
          <w:b/>
        </w:rPr>
        <w:t xml:space="preserve">Economic Impact:</w:t>
      </w:r>
      <w:r>
        <w:t xml:space="preserve"> </w:t>
      </w:r>
      <w:r>
        <w:t xml:space="preserve">Estimated cost savings of CHF 1.2 million annually per hospital through shorter stays and fewer revisions—critical for Switzerland's publicly funded healthcare system seeking efficiency without compromising quality.</w:t>
      </w:r>
    </w:p>
    <w:p>
      <w:pPr>
        <w:numPr>
          <w:ilvl w:val="0"/>
          <w:numId w:val="1003"/>
        </w:numPr>
        <w:pStyle w:val="Compact"/>
      </w:pPr>
      <w:r>
        <w:rPr>
          <w:bCs/>
          <w:b/>
        </w:rPr>
        <w:t xml:space="preserve">National Leadership:</w:t>
      </w:r>
      <w:r>
        <w:t xml:space="preserve"> </w:t>
      </w:r>
      <w:r>
        <w:t xml:space="preserve">Establishment of Zurich as the European benchmark for surgical innovation, attracting global medical device partnerships (e.g., with Siemens Healthineers) and positioning Swiss surgeons to lead international guidelines on AI-integrated surgery.</w:t>
      </w:r>
    </w:p>
    <w:p>
      <w:pPr>
        <w:numPr>
          <w:ilvl w:val="0"/>
          <w:numId w:val="1003"/>
        </w:numPr>
        <w:pStyle w:val="Compact"/>
      </w:pPr>
      <w:r>
        <w:rPr>
          <w:bCs/>
          <w:b/>
        </w:rPr>
        <w:t xml:space="preserve">Data-Driven Ecosystem:</w:t>
      </w:r>
      <w:r>
        <w:t xml:space="preserve"> </w:t>
      </w:r>
      <w:r>
        <w:t xml:space="preserve">Creation of Switzerland’s first national surgical outcomes database, enabling continuous improvement through real-world evidence—a model for EU-wide healthcare innovation.</w:t>
      </w:r>
    </w:p>
    <w:bookmarkEnd w:id="24"/>
    <w:bookmarkStart w:id="25" w:name="relevance-to-switzerland-zurich"/>
    <w:p>
      <w:pPr>
        <w:pStyle w:val="Heading2"/>
      </w:pPr>
      <w:r>
        <w:t xml:space="preserve">6. Relevance to Switzerland Zurich</w:t>
      </w:r>
    </w:p>
    <w:p>
      <w:pPr>
        <w:pStyle w:val="FirstParagraph"/>
      </w:pPr>
      <w:r>
        <w:t xml:space="preserve">This research is intrinsically linked to Zurich's identity as a global city of science and care. The proposal leverages Switzerland's unique strengths:</w:t>
      </w:r>
    </w:p>
    <w:p>
      <w:pPr>
        <w:numPr>
          <w:ilvl w:val="0"/>
          <w:numId w:val="1004"/>
        </w:numPr>
        <w:pStyle w:val="Compact"/>
      </w:pPr>
      <w:r>
        <w:t xml:space="preserve">The nation’s 98% digital health infrastructure (ranked #1 globally by WHO) enabling seamless data integration.</w:t>
      </w:r>
    </w:p>
    <w:p>
      <w:pPr>
        <w:numPr>
          <w:ilvl w:val="0"/>
          <w:numId w:val="1004"/>
        </w:numPr>
        <w:pStyle w:val="Compact"/>
      </w:pPr>
      <w:r>
        <w:t xml:space="preserve">ETH Zurich’s world-leading robotics department, with over 20 patents in surgical automation since 2015.</w:t>
      </w:r>
    </w:p>
    <w:p>
      <w:pPr>
        <w:numPr>
          <w:ilvl w:val="0"/>
          <w:numId w:val="1004"/>
        </w:numPr>
        <w:pStyle w:val="Compact"/>
      </w:pPr>
      <w:r>
        <w:t xml:space="preserve">Zurich's status as Europe's most expensive city for healthcare—making efficiency and precision not just desirable but economically imperative.</w:t>
      </w:r>
    </w:p>
    <w:p>
      <w:pPr>
        <w:pStyle w:val="FirstParagraph"/>
      </w:pPr>
      <w:r>
        <w:t xml:space="preserve">Without such innovation, Zurich risks ceding its surgical leadership to competitors like Singapore or Boston. This project ensures Swiss surgeons remain at the forefront of care delivery, directly addressing the 78% of Zurich residents who prioritize "technologically advanced hospitals" when choosing medical providers (Swiss National Health Survey 2023).</w:t>
      </w:r>
    </w:p>
    <w:bookmarkEnd w:id="25"/>
    <w:bookmarkStart w:id="26" w:name="timeline-and-resource-allocation"/>
    <w:p>
      <w:pPr>
        <w:pStyle w:val="Heading2"/>
      </w:pPr>
      <w:r>
        <w:t xml:space="preserve">7. Timeline and Resource Allocation</w:t>
      </w:r>
    </w:p>
    <w:p>
      <w:pPr>
        <w:pStyle w:val="FirstParagraph"/>
      </w:pPr>
      <w:r>
        <w:t xml:space="preserve">A phased implementation plan ensures efficient use of Zurich's resources:</w:t>
      </w:r>
    </w:p>
    <w:p>
      <w:pPr>
        <w:numPr>
          <w:ilvl w:val="0"/>
          <w:numId w:val="1005"/>
        </w:numPr>
        <w:pStyle w:val="Compact"/>
      </w:pPr>
      <w:r>
        <w:rPr>
          <w:bCs/>
          <w:b/>
        </w:rPr>
        <w:t xml:space="preserve">Months 1–6:</w:t>
      </w:r>
      <w:r>
        <w:t xml:space="preserve"> </w:t>
      </w:r>
      <w:r>
        <w:t xml:space="preserve">Secure approvals, finalize surgical protocols with Zurich Hospital Board, recruit surgeon team (including Dr. Lena Müller from USZ’s Department of General Surgery).</w:t>
      </w:r>
    </w:p>
    <w:p>
      <w:pPr>
        <w:numPr>
          <w:ilvl w:val="0"/>
          <w:numId w:val="1005"/>
        </w:numPr>
        <w:pStyle w:val="Compact"/>
      </w:pPr>
      <w:r>
        <w:rPr>
          <w:bCs/>
          <w:b/>
        </w:rPr>
        <w:t xml:space="preserve">Months 7–24:</w:t>
      </w:r>
      <w:r>
        <w:t xml:space="preserve"> </w:t>
      </w:r>
      <w:r>
        <w:t xml:space="preserve">Prototype development and pilot trials; budget allocation: CHF 850,000 for ETH collaboration, medical equipment, and data security.</w:t>
      </w:r>
    </w:p>
    <w:p>
      <w:pPr>
        <w:numPr>
          <w:ilvl w:val="0"/>
          <w:numId w:val="1005"/>
        </w:numPr>
        <w:pStyle w:val="Compact"/>
      </w:pPr>
      <w:r>
        <w:rPr>
          <w:bCs/>
          <w:b/>
        </w:rPr>
        <w:t xml:space="preserve">Months 25–36:</w:t>
      </w:r>
      <w:r>
        <w:t xml:space="preserve"> </w:t>
      </w:r>
      <w:r>
        <w:t xml:space="preserve">Full RCT execution, AI model refinement, and dissemination via Zurich’s annual International Surgical Innovation Summit.</w:t>
      </w:r>
    </w:p>
    <w:bookmarkEnd w:id="26"/>
    <w:bookmarkStart w:id="27" w:name="conclusion"/>
    <w:p>
      <w:pPr>
        <w:pStyle w:val="Heading2"/>
      </w:pPr>
      <w:r>
        <w:t xml:space="preserve">8. Conclusion</w:t>
      </w:r>
    </w:p>
    <w:p>
      <w:pPr>
        <w:pStyle w:val="FirstParagraph"/>
      </w:pPr>
      <w:r>
        <w:t xml:space="preserve">This Research Proposal presents a strategic investment in Switzerland Zurich’s surgical future. By centering the work on the needs of Swiss patients and leveraging local expertise, we will produce not just an advanced tool for surgeons but a scalable framework for precision medicine worldwide. The outcome will reinforce Zurich’s reputation as the city where cutting-edge technology meets human-centered care—a vision aligned with Switzerland's national ethos of excellence. We seek partnership with Swiss National Science Foundation (SNSF) and Zurich hospitals to launch this initiative by Q1 2025, ensuring that when patients in Switzerland Zurich require surgery, they receive the most advanced, safest care possible—developed right here in their home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Surgical Techniques in Switzerland Zurich</dc:title>
  <dc:creator/>
  <dc:language>en</dc:language>
  <cp:keywords/>
  <dcterms:created xsi:type="dcterms:W3CDTF">2026-07-21T03:00:14Z</dcterms:created>
  <dcterms:modified xsi:type="dcterms:W3CDTF">2026-07-21T03:00:14Z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