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Outcomes</w:t>
      </w:r>
      <w:r>
        <w:t xml:space="preserve"> </w:t>
      </w:r>
      <w:r>
        <w:t xml:space="preserve">and</w:t>
      </w:r>
      <w:r>
        <w:t xml:space="preserve"> </w:t>
      </w:r>
      <w:r>
        <w:t xml:space="preserve">Surgeon</w:t>
      </w:r>
      <w:r>
        <w:t xml:space="preserve"> </w:t>
      </w:r>
      <w:r>
        <w:t xml:space="preserve">Workforce</w:t>
      </w:r>
      <w:r>
        <w:t xml:space="preserve"> </w:t>
      </w:r>
      <w:r>
        <w:t xml:space="preserve">Sustainability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00b266d8677c68a490dbfe3bfbc45aee3958393"/>
    <w:p>
      <w:pPr>
        <w:pStyle w:val="Heading1"/>
      </w:pPr>
      <w:r>
        <w:t xml:space="preserve">Research Proposal: Optimising the Role of the Modern Surgeon to Address Critical Healthcare Challenges in United Kingdom Birmingham</w:t>
      </w:r>
    </w:p>
    <w:bookmarkStart w:id="20" w:name="abstract"/>
    <w:p>
      <w:pPr>
        <w:pStyle w:val="Heading2"/>
      </w:pPr>
      <w:r>
        <w:t xml:space="preserve">Abstract</w:t>
      </w:r>
    </w:p>
    <w:p>
      <w:pPr>
        <w:pStyle w:val="FirstParagraph"/>
      </w:pPr>
      <w:r>
        <w:t xml:space="preserve">This research proposal outlines a comprehensive investigation into the evolving role, workload pressures, and professional development needs of surgeons within the United Kingdom's NHS healthcare system, with specific focus on Birmingham. As one of England's largest urban centres with a diverse population exceeding 1.2 million residents and significant health inequalities, Birmingham presents a critical case study for surgical workforce sustainability. The proposed project seeks to develop evidence-based strategies to enhance surgeon performance, reduce patient waiting times for essential procedures, and improve long-term clinical outcomes across the West Midlands region. Utilising mixed-methods research design involving quantitative data analysis from NHS Digital datasets and qualitative insights from surgeons, hospital administrators, and patients within Birmingham's major trusts (including Queen Elizabeth Hospital Birmingham NHS Foundation Trust), this study will directly inform policy recommendations for the United Kingdom Department of Health &amp; Social Care and local Integrated Care Systems. The findings are expected to contribute significantly to the national 'NHS Long Term Plan' objectives for surgical care reform, particularly targeting Birmingham's current 20% year-on-year increase in elective surgery backlogs.</w:t>
      </w:r>
    </w:p>
    <w:bookmarkEnd w:id="20"/>
    <w:bookmarkStart w:id="21" w:name="X66d0ed4c5be3c47944bd9141d52e558b2847205"/>
    <w:p>
      <w:pPr>
        <w:pStyle w:val="Heading2"/>
      </w:pPr>
      <w:r>
        <w:t xml:space="preserve">1. Introduction: Context of Surgical Practice in United Kingdom Birmingham</w:t>
      </w:r>
    </w:p>
    <w:p>
      <w:pPr>
        <w:pStyle w:val="FirstParagraph"/>
      </w:pPr>
      <w:r>
        <w:t xml:space="preserve">Birmingham, as the second largest city in the United Kingdom and a major hub for healthcare delivery, faces unique challenges within its surgical services. The city's NHS trusts manage over 80,000 surgical procedures annually across diverse specialties (orthopaedics, gastrointestinal, cardiothoracic), serving a population with higher rates of chronic conditions like diabetes and obesity compared to the national average. Despite the presence of world-class teaching hospitals linked to the University of Birmingham and Aston University, surgeons in Birmingham report unsustainable workloads, with 65% exceeding 60-hour working weeks (NHS Digital, 2023), directly impacting patient safety and staff retention. The United Kingdom's broader surgeon shortage crisis—projected to reach a deficit of 3,800 consultants by 2031 (Health Foundation)—is acutely felt in Birmingham due to its high population density and complex demographic needs. This research addresses the urgent need to understand how the role of the modern</w:t>
      </w:r>
      <w:r>
        <w:t xml:space="preserve"> </w:t>
      </w:r>
      <w:r>
        <w:rPr>
          <w:bCs/>
          <w:b/>
        </w:rPr>
        <w:t xml:space="preserve">Surgeon</w:t>
      </w:r>
      <w:r>
        <w:t xml:space="preserve"> </w:t>
      </w:r>
      <w:r>
        <w:t xml:space="preserve">can be optimised within this specific urban NHS context to meet rising demand without compromising quality or safety.</w:t>
      </w:r>
    </w:p>
    <w:bookmarkEnd w:id="21"/>
    <w:bookmarkStart w:id="22" w:name="problem-statement-and-research-gap"/>
    <w:p>
      <w:pPr>
        <w:pStyle w:val="Heading2"/>
      </w:pPr>
      <w:r>
        <w:t xml:space="preserve">2. Problem Statement and Research Gap</w:t>
      </w:r>
    </w:p>
    <w:p>
      <w:pPr>
        <w:pStyle w:val="FirstParagraph"/>
      </w:pPr>
      <w:r>
        <w:t xml:space="preserve">Current literature on surgical workforce planning predominantly focuses on national averages or rural settings, neglecting the complex realities of major metropolitan centres like Birmingham. There is a critical absence of granular, locally-relevant research examining: (a) how specific Birmingham-based factors (e.g., postcode-level health inequalities, NHS trust merger complexities post-2021), (b) evolving surgical technologies (robotics, AI-assisted planning), and (c) surgeon wellbeing initiatives impact clinical outcomes and workforce retention. Existing studies fail to connect the</w:t>
      </w:r>
      <w:r>
        <w:t xml:space="preserve"> </w:t>
      </w:r>
      <w:r>
        <w:rPr>
          <w:bCs/>
          <w:b/>
        </w:rPr>
        <w:t xml:space="preserve">Surgeon</w:t>
      </w:r>
      <w:r>
        <w:t xml:space="preserve">'s professional experience within a specific UK city context to tangible reductions in waiting times or improvements in patient recovery metrics. This gap hinders effective local implementation of national strategies, making this Birmingham-specific study essential for the United Kingdom's healthcare system.</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develop a sustainable model for enhancing surgeon effectiveness and patient outcomes within the surgical services of Birmingham, United Kingdom, through evidence-based workforce optimisation strategies.</w:t>
      </w:r>
    </w:p>
    <w:p>
      <w:pPr>
        <w:numPr>
          <w:ilvl w:val="0"/>
          <w:numId w:val="1001"/>
        </w:numPr>
        <w:pStyle w:val="Compact"/>
      </w:pPr>
      <w:r>
        <w:rPr>
          <w:bCs/>
          <w:b/>
        </w:rPr>
        <w:t xml:space="preserve">Objective 1:</w:t>
      </w:r>
      <w:r>
        <w:t xml:space="preserve"> </w:t>
      </w:r>
      <w:r>
        <w:t xml:space="preserve">Quantify the correlation between surgeon workload metrics (procedures per month, overtime hours) and key quality indicators (readmission rates, post-operative complications) across four major Birmingham NHS trusts over the past 3 years using anonymised hospital datasets.</w:t>
      </w:r>
    </w:p>
    <w:p>
      <w:pPr>
        <w:numPr>
          <w:ilvl w:val="0"/>
          <w:numId w:val="1001"/>
        </w:numPr>
        <w:pStyle w:val="Compact"/>
      </w:pPr>
      <w:r>
        <w:rPr>
          <w:bCs/>
          <w:b/>
        </w:rPr>
        <w:t xml:space="preserve">Objective 2:</w:t>
      </w:r>
      <w:r>
        <w:t xml:space="preserve"> </w:t>
      </w:r>
      <w:r>
        <w:t xml:space="preserve">Identify barriers to adopting new surgical technologies (e.g., AI pre-operative planning tools, tele-surgical consultations) from the perspective of surgeons working in Birmingham's unique clinical environment through focus groups and semi-structured interviews.</w:t>
      </w:r>
    </w:p>
    <w:p>
      <w:pPr>
        <w:numPr>
          <w:ilvl w:val="0"/>
          <w:numId w:val="1001"/>
        </w:numPr>
        <w:pStyle w:val="Compact"/>
      </w:pPr>
      <w:r>
        <w:rPr>
          <w:bCs/>
          <w:b/>
        </w:rPr>
        <w:t xml:space="preserve">Objective 3:</w:t>
      </w:r>
      <w:r>
        <w:t xml:space="preserve"> </w:t>
      </w:r>
      <w:r>
        <w:t xml:space="preserve">Co-design with surgeons and hospital leadership a prototype "Surgeon Wellbeing &amp; Efficiency Toolkit" addressing specific Birmingham context challenges (e.g., transport for rural patients, cultural competency training), testing its feasibility within the Queen Elizabeth Hospital Birmingham setting.</w:t>
      </w:r>
    </w:p>
    <w:p>
      <w:pPr>
        <w:numPr>
          <w:ilvl w:val="0"/>
          <w:numId w:val="1001"/>
        </w:numPr>
        <w:pStyle w:val="Compact"/>
      </w:pPr>
      <w:r>
        <w:rPr>
          <w:bCs/>
          <w:b/>
        </w:rPr>
        <w:t xml:space="preserve">Objective 4:</w:t>
      </w:r>
      <w:r>
        <w:t xml:space="preserve"> </w:t>
      </w:r>
      <w:r>
        <w:t xml:space="preserve">Model the cost-benefit impact of proposed interventions on Birmingham's surgical waiting lists, projecting potential reductions in backlogs and associated economic benefits for the United Kingdom economy.</w:t>
      </w:r>
    </w:p>
    <w:bookmarkEnd w:id="23"/>
    <w:bookmarkStart w:id="24" w:name="X96de579fc2da424c44037d89a952109f71a41b9"/>
    <w:p>
      <w:pPr>
        <w:pStyle w:val="Heading2"/>
      </w:pPr>
      <w:r>
        <w:t xml:space="preserve">4. Methodology: A Birmingham-Centred Approach</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Secondary data analysis of NHS England's Hospital Episode Statistics (HES) for Birmingham trusts, linked to patient demographics and outcomes data. Statistical regression models will isolate surgeon workload impact on outcomes.</w:t>
      </w:r>
    </w:p>
    <w:p>
      <w:pPr>
        <w:numPr>
          <w:ilvl w:val="0"/>
          <w:numId w:val="1002"/>
        </w:numPr>
        <w:pStyle w:val="Compact"/>
      </w:pPr>
      <w:r>
        <w:rPr>
          <w:bCs/>
          <w:b/>
        </w:rPr>
        <w:t xml:space="preserve">Phase 2 (Months 4-10):</w:t>
      </w:r>
      <w:r>
        <w:t xml:space="preserve"> </w:t>
      </w:r>
      <w:r>
        <w:t xml:space="preserve">Qualitative component: Semi-structured interviews with 30+ surgeons across various grades from Birmingham's trusts (ensuring representation of BAME surgeons, who constitute 28% of the surgical workforce locally but face higher burnout rates), alongside focus groups with administrative leads and patient representatives from diverse Birmingham communities.</w:t>
      </w:r>
    </w:p>
    <w:p>
      <w:pPr>
        <w:numPr>
          <w:ilvl w:val="0"/>
          <w:numId w:val="1002"/>
        </w:numPr>
        <w:pStyle w:val="Compact"/>
      </w:pPr>
      <w:r>
        <w:rPr>
          <w:bCs/>
          <w:b/>
        </w:rPr>
        <w:t xml:space="preserve">Phase 3 (Months 10-16):</w:t>
      </w:r>
      <w:r>
        <w:t xml:space="preserve"> </w:t>
      </w:r>
      <w:r>
        <w:t xml:space="preserve">Co-creation workshops in Birmingham involving surgeon participants to develop and pilot the "Surgeon Wellbeing &amp; Efficiency Toolkit," incorporating feedback on feasibility within local NHS structures.</w:t>
      </w:r>
    </w:p>
    <w:p>
      <w:pPr>
        <w:numPr>
          <w:ilvl w:val="0"/>
          <w:numId w:val="1002"/>
        </w:numPr>
        <w:pStyle w:val="Compact"/>
      </w:pPr>
      <w:r>
        <w:rPr>
          <w:bCs/>
          <w:b/>
        </w:rPr>
        <w:t xml:space="preserve">Phase 4 (Months 15-18):</w:t>
      </w:r>
      <w:r>
        <w:t xml:space="preserve"> </w:t>
      </w:r>
      <w:r>
        <w:t xml:space="preserve">Economic modelling using data from Phase 1 and Phase 3, generating a cost-effectiveness analysis specifically applicable to the Birmingham healthcare landscape for submission to NHS England's Local Enterprise Partnership.</w:t>
      </w:r>
    </w:p>
    <w:bookmarkEnd w:id="24"/>
    <w:bookmarkStart w:id="25" w:name="Xf37d419dbbaa7de80966300c7cd9e3486249b9b"/>
    <w:p>
      <w:pPr>
        <w:pStyle w:val="Heading2"/>
      </w:pPr>
      <w:r>
        <w:t xml:space="preserve">5. Expected Impact and Relevance to United Kingdom Birmingham</w:t>
      </w:r>
    </w:p>
    <w:p>
      <w:pPr>
        <w:pStyle w:val="FirstParagraph"/>
      </w:pPr>
      <w:r>
        <w:t xml:space="preserve">This research directly addresses the pressing needs of Birmingham's healthcare system as identified in the West Midlands Integrated Care System (ICS) Strategic Plan 2023-30. By focusing on the specific challenges faced by surgeons within this city, the project will deliver actionable outputs for local commissioners. Key expected outcomes include:</w:t>
      </w:r>
    </w:p>
    <w:p>
      <w:pPr>
        <w:numPr>
          <w:ilvl w:val="0"/>
          <w:numId w:val="1003"/>
        </w:numPr>
        <w:pStyle w:val="Compact"/>
      </w:pPr>
      <w:r>
        <w:t xml:space="preserve">A validated, Birmingham-specific evidence base for surgeon workforce planning metrics to guide NHS England resource allocation.</w:t>
      </w:r>
    </w:p>
    <w:p>
      <w:pPr>
        <w:numPr>
          <w:ilvl w:val="0"/>
          <w:numId w:val="1003"/>
        </w:numPr>
        <w:pStyle w:val="Compact"/>
      </w:pPr>
      <w:r>
        <w:t xml:space="preserve">Practical tools (e.g., digital workflow templates, wellbeing protocols) adaptable across other UK cities with similar demographic profiles.</w:t>
      </w:r>
    </w:p>
    <w:p>
      <w:pPr>
        <w:numPr>
          <w:ilvl w:val="0"/>
          <w:numId w:val="1003"/>
        </w:numPr>
        <w:pStyle w:val="Compact"/>
      </w:pPr>
      <w:r>
        <w:t xml:space="preserve">A demonstrable reduction in average waiting times for key surgical procedures within the pilot trust by 15% within 24 months of implementation, directly contributing to the United Kingdom government's target of cutting elective waitlists by half by 2025.</w:t>
      </w:r>
    </w:p>
    <w:p>
      <w:pPr>
        <w:numPr>
          <w:ilvl w:val="0"/>
          <w:numId w:val="1003"/>
        </w:numPr>
        <w:pStyle w:val="Compact"/>
      </w:pPr>
      <w:r>
        <w:t xml:space="preserve">Enhanced career satisfaction and retention rates for surgeons in Birmingham, addressing a critical local talent drain that affects service continuity.</w:t>
      </w:r>
    </w:p>
    <w:bookmarkEnd w:id="25"/>
    <w:bookmarkStart w:id="26" w:name="ethical-considerations"/>
    <w:p>
      <w:pPr>
        <w:pStyle w:val="Heading2"/>
      </w:pPr>
      <w:r>
        <w:t xml:space="preserve">6. Ethical Considerations</w:t>
      </w:r>
    </w:p>
    <w:p>
      <w:pPr>
        <w:pStyle w:val="FirstParagraph"/>
      </w:pPr>
      <w:r>
        <w:t xml:space="preserve">All research activities will adhere to the UK’s NHS Research Ethics Committee (REC) standards, with full ethical approval sought from the University of Birmingham's Central University Research Ethics Committee (CUREC). Participant anonymity and data security in compliance with GDPR will be prioritised. Special attention will be given to ensuring equitable participation from underrepresented groups within Birmingham's surgeon workforce and patient population.</w:t>
      </w:r>
    </w:p>
    <w:bookmarkEnd w:id="26"/>
    <w:bookmarkStart w:id="27" w:name="conclusion"/>
    <w:p>
      <w:pPr>
        <w:pStyle w:val="Heading2"/>
      </w:pPr>
      <w:r>
        <w:t xml:space="preserve">7. Conclusion</w:t>
      </w:r>
    </w:p>
    <w:p>
      <w:pPr>
        <w:pStyle w:val="FirstParagraph"/>
      </w:pPr>
      <w:r>
        <w:t xml:space="preserve">The proposed research is not merely an academic exercise but a vital intervention for the future of surgical care in the United Kingdom, specifically targeting the complex ecosystem of Birmingham. By placing the lived experience and professional needs of the Birmingham surgeon at its core, this project moves beyond generic national policies to deliver locally tailored solutions. It recognises that sustainable healthcare improvement begins with understanding and optimising the role of those on the front lines:</w:t>
      </w:r>
      <w:r>
        <w:t xml:space="preserve"> </w:t>
      </w:r>
      <w:r>
        <w:rPr>
          <w:bCs/>
          <w:b/>
        </w:rPr>
        <w:t xml:space="preserve">Surgeons</w:t>
      </w:r>
      <w:r>
        <w:t xml:space="preserve">. The outcomes will provide a replicable model for other major UK cities grappling with similar pressures, directly supporting the United Kingdom's commitment to 'Levelling Up' healthcare access in its most diverse urban centres. Investing in this research is an investment in Birmingham's health and the long-term resilience of the entire NHS.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Outcomes and Surgeon Workforce Sustainability in United Kingdom Birmingham</dc:title>
  <dc:creator/>
  <dc:language>en</dc:language>
  <cp:keywords/>
  <dcterms:created xsi:type="dcterms:W3CDTF">2026-07-21T13:15:59Z</dcterms:created>
  <dcterms:modified xsi:type="dcterms:W3CDTF">2026-07-21T13:15:59Z</dcterms:modified>
</cp:coreProperties>
</file>

<file path=docProps/custom.xml><?xml version="1.0" encoding="utf-8"?>
<Properties xmlns="http://schemas.openxmlformats.org/officeDocument/2006/custom-properties" xmlns:vt="http://schemas.openxmlformats.org/officeDocument/2006/docPropsVTypes"/>
</file>