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Optimising</w:t>
      </w:r>
      <w:r>
        <w:t xml:space="preserve"> </w:t>
      </w:r>
      <w:r>
        <w:t xml:space="preserve">Surgical</w:t>
      </w:r>
      <w:r>
        <w:t xml:space="preserve"> </w:t>
      </w:r>
      <w:r>
        <w:t xml:space="preserve">Workforce</w:t>
      </w:r>
      <w:r>
        <w:t xml:space="preserve"> </w:t>
      </w:r>
      <w:r>
        <w:t xml:space="preserve">Deployment</w:t>
      </w:r>
      <w:r>
        <w:t xml:space="preserve"> </w:t>
      </w:r>
      <w:r>
        <w:t xml:space="preserve">for</w:t>
      </w:r>
      <w:r>
        <w:t xml:space="preserve"> </w:t>
      </w:r>
      <w:r>
        <w:t xml:space="preserve">Enhanced</w:t>
      </w:r>
      <w:r>
        <w:t xml:space="preserve"> </w:t>
      </w:r>
      <w:r>
        <w:t xml:space="preserve">Patient</w:t>
      </w:r>
      <w:r>
        <w:t xml:space="preserve"> </w:t>
      </w:r>
      <w:r>
        <w:t xml:space="preserve">Outcomes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X23ca15eead8179f9227b6501493df96ff76089c"/>
    <w:p>
      <w:pPr>
        <w:pStyle w:val="Heading1"/>
      </w:pPr>
      <w:r>
        <w:t xml:space="preserve">Research Proposal: Optimising Surgical Workforce Deployment for Enhanced Patient Outcomes in United Kingdom Manchester</w:t>
      </w:r>
    </w:p>
    <w:bookmarkStart w:id="20" w:name="introduction-and-background"/>
    <w:p>
      <w:pPr>
        <w:pStyle w:val="Heading2"/>
      </w:pPr>
      <w:r>
        <w:t xml:space="preserve">1. Introduction and Background</w:t>
      </w:r>
    </w:p>
    <w:p>
      <w:pPr>
        <w:pStyle w:val="FirstParagraph"/>
      </w:pPr>
      <w:r>
        <w:t xml:space="preserve">The delivery of high-quality surgical care within the National Health Service (NHS) of the United Kingdom faces significant pressures, particularly in major urban centres like Manchester. As a conurbation housing over 5.7 million residents across Greater Manchester, the city presents complex challenges for surgical service provision. Current data from NHS England (2023) indicates that Manchester has one of the highest surgical waiting list backlogs in the country, with over 65,000 patients awaiting elective procedures exceeding 18 weeks. This crisis directly impacts patient health outcomes, quality of life, and systemic efficiency. The role of the</w:t>
      </w:r>
      <w:r>
        <w:t xml:space="preserve"> </w:t>
      </w:r>
      <w:r>
        <w:rPr>
          <w:bCs/>
          <w:b/>
        </w:rPr>
        <w:t xml:space="preserve">Surgeon</w:t>
      </w:r>
      <w:r>
        <w:t xml:space="preserve"> </w:t>
      </w:r>
      <w:r>
        <w:t xml:space="preserve">within this context is pivotal yet increasingly strained by workforce shortages, geographical disparities in access, and rising demand for complex procedures. This</w:t>
      </w:r>
      <w:r>
        <w:t xml:space="preserve"> </w:t>
      </w:r>
      <w:r>
        <w:rPr>
          <w:bCs/>
          <w:b/>
        </w:rPr>
        <w:t xml:space="preserve">Research Proposal</w:t>
      </w:r>
      <w:r>
        <w:t xml:space="preserve"> </w:t>
      </w:r>
      <w:r>
        <w:t xml:space="preserve">addresses a critical gap: developing evidence-based models to optimise the deployment of surgical teams across Manchester's healthcare landscape to reduce waiting times and improve equity of care.</w:t>
      </w:r>
    </w:p>
    <w:bookmarkEnd w:id="20"/>
    <w:bookmarkStart w:id="21" w:name="problem-statement"/>
    <w:p>
      <w:pPr>
        <w:pStyle w:val="Heading2"/>
      </w:pPr>
      <w:r>
        <w:t xml:space="preserve">2. Problem Statement</w:t>
      </w:r>
    </w:p>
    <w:p>
      <w:pPr>
        <w:pStyle w:val="FirstParagraph"/>
      </w:pPr>
      <w:r>
        <w:t xml:space="preserve">In the United Kingdom, surgical services are distributed across multiple trusts within Greater Manchester, including Manchester University NHS Foundation Trust (MFT), Salford Royal NHS Foundation Trust, and Pennine Acute Hospitals NHS Trust. Despite shared clinical pathways, significant variations exist in consultant</w:t>
      </w:r>
      <w:r>
        <w:t xml:space="preserve"> </w:t>
      </w:r>
      <w:r>
        <w:rPr>
          <w:bCs/>
          <w:b/>
        </w:rPr>
        <w:t xml:space="preserve">Surgeon</w:t>
      </w:r>
      <w:r>
        <w:t xml:space="preserve"> </w:t>
      </w:r>
      <w:r>
        <w:t xml:space="preserve">availability, operating theatre utilisation rates (ranging from 65% to 82% across Manchester trusts), and patient referral patterns. These disparities contribute directly to longer waiting times in specific boroughs (e.g., Wigan and Bolton compared to central Manchester) and inefficient use of surgical capacity. This inequity is unacceptable within the NHS Constitution, which mandates "fair access" to care regardless of postcode. A systematic analysis of</w:t>
      </w:r>
      <w:r>
        <w:t xml:space="preserve"> </w:t>
      </w:r>
      <w:r>
        <w:rPr>
          <w:bCs/>
          <w:b/>
        </w:rPr>
        <w:t xml:space="preserve">Surgeon</w:t>
      </w:r>
      <w:r>
        <w:t xml:space="preserve"> </w:t>
      </w:r>
      <w:r>
        <w:t xml:space="preserve">workforce distribution against actual patient need, geographical barriers, and service demand patterns is urgently required for the United Kingdom Manchester region.</w:t>
      </w:r>
    </w:p>
    <w:bookmarkEnd w:id="21"/>
    <w:bookmarkStart w:id="22" w:name="research-objectives"/>
    <w:p>
      <w:pPr>
        <w:pStyle w:val="Heading2"/>
      </w:pPr>
      <w:r>
        <w:t xml:space="preserve">3. Research Objectives</w:t>
      </w:r>
    </w:p>
    <w:p>
      <w:pPr>
        <w:numPr>
          <w:ilvl w:val="0"/>
          <w:numId w:val="1001"/>
        </w:numPr>
        <w:pStyle w:val="Compact"/>
      </w:pPr>
      <w:r>
        <w:t xml:space="preserve">To map current surgical consultant workforce density (per 100,000 population) across all 10 Greater Manchester boroughs.</w:t>
      </w:r>
    </w:p>
    <w:p>
      <w:pPr>
        <w:numPr>
          <w:ilvl w:val="0"/>
          <w:numId w:val="1001"/>
        </w:numPr>
        <w:pStyle w:val="Compact"/>
      </w:pPr>
      <w:r>
        <w:t xml:space="preserve">To correlate this workforce distribution with actual patient demand data (wait times, procedure volumes, referral pathways) for major surgical specialties (Orthopaedic, General Surgery, Vascular).</w:t>
      </w:r>
    </w:p>
    <w:p>
      <w:pPr>
        <w:numPr>
          <w:ilvl w:val="0"/>
          <w:numId w:val="1001"/>
        </w:numPr>
        <w:pStyle w:val="Compact"/>
      </w:pPr>
      <w:r>
        <w:t xml:space="preserve">To develop and test a dynamic resource allocation model that optimises consultant</w:t>
      </w:r>
      <w:r>
        <w:t xml:space="preserve"> </w:t>
      </w:r>
      <w:r>
        <w:rPr>
          <w:bCs/>
          <w:b/>
        </w:rPr>
        <w:t xml:space="preserve">Surgeon</w:t>
      </w:r>
      <w:r>
        <w:t xml:space="preserve"> </w:t>
      </w:r>
      <w:r>
        <w:t xml:space="preserve">deployment across Manchester's acute trusts to minimise regional waiting time disparities.</w:t>
      </w:r>
    </w:p>
    <w:p>
      <w:pPr>
        <w:numPr>
          <w:ilvl w:val="0"/>
          <w:numId w:val="1001"/>
        </w:numPr>
        <w:pStyle w:val="Compact"/>
      </w:pPr>
      <w:r>
        <w:t xml:space="preserve">To evaluate the potential impact of this model on key metrics: average wait time reduction, theatre utilisation efficiency, patient travel burden, and equity index (measured by postcode-level access).</w:t>
      </w:r>
    </w:p>
    <w:bookmarkEnd w:id="22"/>
    <w:bookmarkStart w:id="23" w:name="literature-review-key-gaps"/>
    <w:p>
      <w:pPr>
        <w:pStyle w:val="Heading2"/>
      </w:pPr>
      <w:r>
        <w:t xml:space="preserve">4. Literature Review (Key Gaps)</w:t>
      </w:r>
    </w:p>
    <w:p>
      <w:pPr>
        <w:pStyle w:val="FirstParagraph"/>
      </w:pPr>
      <w:r>
        <w:t xml:space="preserve">Existing studies on surgical workforce planning (e.g., NHS England 2021 Workforce Strategy) focus largely on national averages, neglecting hyper-local variations critical to a city-region like Manchester. While research by the King's Fund (2022) highlighted NHS-wide consultant shortages, it lacked granular analysis of metropolitan service delivery. Crucially, no prior study has modelled surgical workforce deployment specifically for</w:t>
      </w:r>
      <w:r>
        <w:t xml:space="preserve"> </w:t>
      </w:r>
      <w:r>
        <w:rPr>
          <w:bCs/>
          <w:b/>
        </w:rPr>
        <w:t xml:space="preserve">United Kingdom Manchester</w:t>
      </w:r>
      <w:r>
        <w:t xml:space="preserve">, considering its unique demographic profile (high deprivation areas, significant migrant populations), fragmented trust structure, and complex referral networks. This gap impedes targeted intervention within the most vulnerable communities of Greater Manchester.</w:t>
      </w:r>
    </w:p>
    <w:bookmarkEnd w:id="23"/>
    <w:bookmarkStart w:id="27" w:name="methodology"/>
    <w:p>
      <w:pPr>
        <w:pStyle w:val="Heading2"/>
      </w:pPr>
      <w:r>
        <w:t xml:space="preserve">5. Methodology</w:t>
      </w:r>
    </w:p>
    <w:p>
      <w:pPr>
        <w:pStyle w:val="FirstParagraph"/>
      </w:pPr>
      <w:r>
        <w:t xml:space="preserve">This mixed-methods research will be conducted over 18 months across all Manchester NHS trusts, utilising a collaborative framework with the Greater Manchester Integrated Care System (ICS).</w:t>
      </w:r>
    </w:p>
    <w:bookmarkStart w:id="24" w:name="X64cc11a145ec9e8f326ae9a3b659ab5fa49f6b2"/>
    <w:p>
      <w:pPr>
        <w:pStyle w:val="Heading3"/>
      </w:pPr>
      <w:r>
        <w:t xml:space="preserve">Phase 1: Data Collection &amp; Analysis (Months 1-6)</w:t>
      </w:r>
    </w:p>
    <w:p>
      <w:pPr>
        <w:numPr>
          <w:ilvl w:val="0"/>
          <w:numId w:val="1002"/>
        </w:numPr>
        <w:pStyle w:val="Compact"/>
      </w:pPr>
      <w:r>
        <w:t xml:space="preserve">Quantitative: Extract anonymised data from NHS Digital datasets (2020-2023) including consultant numbers per trust/borough, referral sources, waiting list durations by procedure and borough, and demographic patient data.</w:t>
      </w:r>
    </w:p>
    <w:p>
      <w:pPr>
        <w:numPr>
          <w:ilvl w:val="0"/>
          <w:numId w:val="1002"/>
        </w:numPr>
        <w:pStyle w:val="Compact"/>
      </w:pPr>
      <w:r>
        <w:t xml:space="preserve">Qualitative: Conduct semi-structured interviews with 35 key stakeholders (consultant</w:t>
      </w:r>
      <w:r>
        <w:t xml:space="preserve"> </w:t>
      </w:r>
      <w:r>
        <w:rPr>
          <w:bCs/>
          <w:b/>
        </w:rPr>
        <w:t xml:space="preserve">Surgeon</w:t>
      </w:r>
      <w:r>
        <w:t xml:space="preserve">s from all trusts, practice managers, ICS planners) exploring barriers to flexible deployment and local demand patterns in Manchester.</w:t>
      </w:r>
    </w:p>
    <w:bookmarkEnd w:id="24"/>
    <w:bookmarkStart w:id="25" w:name="Xdf905e6df32e01a79ab6b727fcda20a2557eef1"/>
    <w:p>
      <w:pPr>
        <w:pStyle w:val="Heading3"/>
      </w:pPr>
      <w:r>
        <w:t xml:space="preserve">Phase 2: Model Development &amp; Testing (Months 7-14)</w:t>
      </w:r>
    </w:p>
    <w:p>
      <w:pPr>
        <w:numPr>
          <w:ilvl w:val="0"/>
          <w:numId w:val="1003"/>
        </w:numPr>
        <w:pStyle w:val="Compact"/>
      </w:pPr>
      <w:r>
        <w:t xml:space="preserve">Develop a geospatial allocation model using GIS mapping (ArcGIS) integrating population density, deprivation indices (IMD), and current surgical demand.</w:t>
      </w:r>
    </w:p>
    <w:p>
      <w:pPr>
        <w:numPr>
          <w:ilvl w:val="0"/>
          <w:numId w:val="1003"/>
        </w:numPr>
        <w:pStyle w:val="Compact"/>
      </w:pPr>
      <w:r>
        <w:t xml:space="preserve">Create a simulation framework testing the model against historical data to predict outcomes for different deployment scenarios. Key output: "Optimal Surgeon Deployment Map" for Manchester.</w:t>
      </w:r>
    </w:p>
    <w:bookmarkEnd w:id="25"/>
    <w:bookmarkStart w:id="26" w:name="Xb3d5f03ff92d86f057189a5aa99cf8a37ac4e3e"/>
    <w:p>
      <w:pPr>
        <w:pStyle w:val="Heading3"/>
      </w:pPr>
      <w:r>
        <w:t xml:space="preserve">Phase 3: Validation &amp; Implementation Pathway (Months 15-18)</w:t>
      </w:r>
    </w:p>
    <w:p>
      <w:pPr>
        <w:numPr>
          <w:ilvl w:val="0"/>
          <w:numId w:val="1004"/>
        </w:numPr>
        <w:pStyle w:val="Compact"/>
      </w:pPr>
      <w:r>
        <w:t xml:space="preserve">Validate model outputs with trust managers using focus groups.</w:t>
      </w:r>
    </w:p>
    <w:p>
      <w:pPr>
        <w:numPr>
          <w:ilvl w:val="0"/>
          <w:numId w:val="1004"/>
        </w:numPr>
        <w:pStyle w:val="Compact"/>
      </w:pPr>
      <w:r>
        <w:t xml:space="preserve">Co-design a phased implementation roadmap with the Manchester ICS, identifying pilot sites for initial deployment of the model.</w:t>
      </w:r>
    </w:p>
    <w:bookmarkEnd w:id="26"/>
    <w:bookmarkEnd w:id="27"/>
    <w:bookmarkStart w:id="28" w:name="expected-outcomes-and-impact"/>
    <w:p>
      <w:pPr>
        <w:pStyle w:val="Heading2"/>
      </w:pPr>
      <w:r>
        <w:t xml:space="preserve">6. Expected Outcomes and Impact</w:t>
      </w:r>
    </w:p>
    <w:p>
      <w:pPr>
        <w:pStyle w:val="FirstParagraph"/>
      </w:pPr>
      <w:r>
        <w:t xml:space="preserve">The primary outcome will be a robust, validated model for surgical workforce optimisation specifically designed for the context of United Kingdom Manchester. We anticipate this model will demonstrate a 15-20% reduction in average waiting times within targeted high-burden boroughs within 2 years of implementation, alongside a 10% improvement in operating theatre utilisation efficiency across participating trusts. Crucially, the research will generate an equitable deployment strategy ensuring</w:t>
      </w:r>
      <w:r>
        <w:t xml:space="preserve"> </w:t>
      </w:r>
      <w:r>
        <w:rPr>
          <w:bCs/>
          <w:b/>
        </w:rPr>
        <w:t xml:space="preserve">Surgeon</w:t>
      </w:r>
      <w:r>
        <w:t xml:space="preserve"> </w:t>
      </w:r>
      <w:r>
        <w:t xml:space="preserve">resources are directed to areas with highest unmet need, directly addressing NHS England's priority of "reducing health inequalities."</w:t>
      </w:r>
    </w:p>
    <w:p>
      <w:pPr>
        <w:pStyle w:val="BodyText"/>
      </w:pPr>
      <w:r>
        <w:t xml:space="preserve">This evidence will be immediately applicable for decision-makers within the Greater Manchester Health and Social Care Partnership and the national NHS. The model's framework can be adapted for other major UK city-regions facing similar pressures, but its core value lies in its hyper-local specificity to Manchester's unique healthcare ecosystem. The findings will directly inform the next iteration of the Greater Manchester Surgical Strategy, aligning with the University Hospitals Manchester NHS Foundation Trust’s 2030 Vision.</w:t>
      </w:r>
    </w:p>
    <w:bookmarkEnd w:id="28"/>
    <w:bookmarkStart w:id="29" w:name="significance-and-relevance"/>
    <w:p>
      <w:pPr>
        <w:pStyle w:val="Heading2"/>
      </w:pPr>
      <w:r>
        <w:t xml:space="preserve">7. Significance and Relevance</w:t>
      </w:r>
    </w:p>
    <w:p>
      <w:pPr>
        <w:pStyle w:val="FirstParagraph"/>
      </w:pPr>
      <w:r>
        <w:t xml:space="preserve">This research is critically significant for several reasons:</w:t>
      </w:r>
    </w:p>
    <w:p>
      <w:pPr>
        <w:numPr>
          <w:ilvl w:val="0"/>
          <w:numId w:val="1005"/>
        </w:numPr>
        <w:pStyle w:val="Compact"/>
      </w:pPr>
      <w:r>
        <w:rPr>
          <w:bCs/>
          <w:b/>
        </w:rPr>
        <w:t xml:space="preserve">Urgency for Manchester:</w:t>
      </w:r>
      <w:r>
        <w:t xml:space="preserve"> </w:t>
      </w:r>
      <w:r>
        <w:t xml:space="preserve">Addresses the acute, postcode-dependent health inequality impacting over 65,000 patients in Greater Manchester awaiting surgery.</w:t>
      </w:r>
    </w:p>
    <w:p>
      <w:pPr>
        <w:numPr>
          <w:ilvl w:val="0"/>
          <w:numId w:val="1005"/>
        </w:numPr>
        <w:pStyle w:val="Compact"/>
      </w:pPr>
      <w:r>
        <w:rPr>
          <w:bCs/>
          <w:b/>
        </w:rPr>
        <w:t xml:space="preserve">NHS England Priorities:</w:t>
      </w:r>
      <w:r>
        <w:t xml:space="preserve"> </w:t>
      </w:r>
      <w:r>
        <w:t xml:space="preserve">Directly supports NHS Long Term Plan goals on reducing waiting times and achieving 'system resilience' through efficient workforce utilisation.</w:t>
      </w:r>
    </w:p>
    <w:p>
      <w:pPr>
        <w:numPr>
          <w:ilvl w:val="0"/>
          <w:numId w:val="1005"/>
        </w:numPr>
        <w:pStyle w:val="Compact"/>
      </w:pPr>
      <w:r>
        <w:rPr>
          <w:bCs/>
          <w:b/>
        </w:rPr>
        <w:t xml:space="preserve">Novel Methodology:</w:t>
      </w:r>
      <w:r>
        <w:t xml:space="preserve"> </w:t>
      </w:r>
      <w:r>
        <w:t xml:space="preserve">Provides the first evidence-based, geospatially aware model for surgical workforce planning in a major UK city-region.</w:t>
      </w:r>
    </w:p>
    <w:p>
      <w:pPr>
        <w:numPr>
          <w:ilvl w:val="0"/>
          <w:numId w:val="1005"/>
        </w:numPr>
        <w:pStyle w:val="Compact"/>
      </w:pPr>
      <w:r>
        <w:rPr>
          <w:bCs/>
          <w:b/>
        </w:rPr>
        <w:t xml:space="preserve">Workforce Impact:</w:t>
      </w:r>
      <w:r>
        <w:t xml:space="preserve"> </w:t>
      </w:r>
      <w:r>
        <w:t xml:space="preserve">Offers a data-driven tool to enhance job satisfaction for consultant</w:t>
      </w:r>
      <w:r>
        <w:t xml:space="preserve"> </w:t>
      </w:r>
      <w:r>
        <w:rPr>
          <w:bCs/>
          <w:b/>
        </w:rPr>
        <w:t xml:space="preserve">Surgeon</w:t>
      </w:r>
      <w:r>
        <w:t xml:space="preserve">s by reducing inefficient travel and balancing workloads more equitably across the region.</w:t>
      </w:r>
    </w:p>
    <w:bookmarkEnd w:id="29"/>
    <w:bookmarkStart w:id="30" w:name="conclusion"/>
    <w:p>
      <w:pPr>
        <w:pStyle w:val="Heading2"/>
      </w:pPr>
      <w:r>
        <w:t xml:space="preserve">8. Conclusion</w:t>
      </w:r>
    </w:p>
    <w:p>
      <w:pPr>
        <w:pStyle w:val="FirstParagraph"/>
      </w:pPr>
      <w:r>
        <w:t xml:space="preserve">The unsustainable pressures on surgical services in Manchester demand innovative, data-driven solutions. This</w:t>
      </w:r>
      <w:r>
        <w:t xml:space="preserve"> </w:t>
      </w:r>
      <w:r>
        <w:rPr>
          <w:bCs/>
          <w:b/>
        </w:rPr>
        <w:t xml:space="preserve">Research Proposal</w:t>
      </w:r>
      <w:r>
        <w:t xml:space="preserve"> </w:t>
      </w:r>
      <w:r>
        <w:t xml:space="preserve">outlines a necessary investigation into optimising the deployment of consultant</w:t>
      </w:r>
      <w:r>
        <w:t xml:space="preserve"> </w:t>
      </w:r>
      <w:r>
        <w:rPr>
          <w:bCs/>
          <w:b/>
        </w:rPr>
        <w:t xml:space="preserve">Surgeon</w:t>
      </w:r>
      <w:r>
        <w:t xml:space="preserve"> </w:t>
      </w:r>
      <w:r>
        <w:t xml:space="preserve">resources within the specific context of United Kingdom Manchester. By moving beyond national averages to develop a model grounded in local geography, demographics, and service patterns, this research will deliver actionable intelligence that can transform surgical access for hundreds of thousands of residents. The proposed study promises not only to reduce waiting lists but also to establish a replicable framework for equitable surgical care delivery in complex urban health systems across the United Kingdom. Investing in this evidence-based approach is essential to fulfilling the NHS promise of fair, timely care for all citizens within Greater Manchester and beyond.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Optimising Surgical Workforce Deployment for Enhanced Patient Outcomes in United Kingdom Manchester</dc:title>
  <dc:creator/>
  <dc:language>en</dc:language>
  <cp:keywords/>
  <dcterms:created xsi:type="dcterms:W3CDTF">2026-07-23T12:29:35Z</dcterms:created>
  <dcterms:modified xsi:type="dcterms:W3CDTF">2026-07-23T12:29:35Z</dcterms:modified>
</cp:coreProperties>
</file>

<file path=docProps/custom.xml><?xml version="1.0" encoding="utf-8"?>
<Properties xmlns="http://schemas.openxmlformats.org/officeDocument/2006/custom-properties" xmlns:vt="http://schemas.openxmlformats.org/officeDocument/2006/docPropsVTypes"/>
</file>