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Brisbane,</w:t>
      </w:r>
      <w:r>
        <w:t xml:space="preserve"> </w:t>
      </w:r>
      <w:r>
        <w:t xml:space="preserve">Australia</w:t>
      </w:r>
    </w:p>
    <w:bookmarkStart w:id="29" w:name="X06ffae5eb41e6378cb1a60d5195d14e49751866"/>
    <w:p>
      <w:pPr>
        <w:pStyle w:val="Heading1"/>
      </w:pPr>
      <w:r>
        <w:t xml:space="preserve">Research Proposal: Advancing Systems Engineering Practices for Sustainable Urban Development in Brisbane, Australia</w:t>
      </w:r>
    </w:p>
    <w:bookmarkStart w:id="20" w:name="introduction-and-background"/>
    <w:p>
      <w:pPr>
        <w:pStyle w:val="Heading2"/>
      </w:pPr>
      <w:r>
        <w:t xml:space="preserve">1. Introduction and Background</w:t>
      </w:r>
    </w:p>
    <w:p>
      <w:pPr>
        <w:pStyle w:val="FirstParagraph"/>
      </w:pPr>
      <w:r>
        <w:t xml:space="preserve">This research proposal addresses a critical gap in the application of Systems Engineering methodologies within the rapidly evolving urban landscape of Brisbane, Australia. As Queensland's capital city experiences unprecedented population growth—projected to exceed 3 million residents by 2040—the demand for integrated, resilient infrastructure systems has become paramount. Current approaches to infrastructure planning often suffer from siloed decision-making, leading to inefficiencies in transportation networks, energy grids, water management, and digital connectivity. This research directly targets the role of the</w:t>
      </w:r>
      <w:r>
        <w:t xml:space="preserve"> </w:t>
      </w:r>
      <w:r>
        <w:rPr>
          <w:bCs/>
          <w:b/>
        </w:rPr>
        <w:t xml:space="preserve">Systems Engineer</w:t>
      </w:r>
      <w:r>
        <w:t xml:space="preserve"> </w:t>
      </w:r>
      <w:r>
        <w:t xml:space="preserve">as a strategic enabler for holistic urban development in</w:t>
      </w:r>
      <w:r>
        <w:t xml:space="preserve"> </w:t>
      </w:r>
      <w:r>
        <w:rPr>
          <w:bCs/>
          <w:b/>
        </w:rPr>
        <w:t xml:space="preserve">Australia Brisbane</w:t>
      </w:r>
      <w:r>
        <w:t xml:space="preserve">. The project aligns with Queensland Government initiatives such as the "Queensland's Smart Cities Program" and Brisbane City Council's Climate Action Plan 2031, which explicitly prioritize systems-based approaches to urban challenges.</w:t>
      </w:r>
    </w:p>
    <w:bookmarkEnd w:id="20"/>
    <w:bookmarkStart w:id="21" w:name="problem-statement"/>
    <w:p>
      <w:pPr>
        <w:pStyle w:val="Heading2"/>
      </w:pPr>
      <w:r>
        <w:t xml:space="preserve">2. Problem Statement</w:t>
      </w:r>
    </w:p>
    <w:p>
      <w:pPr>
        <w:pStyle w:val="FirstParagraph"/>
      </w:pPr>
      <w:r>
        <w:t xml:space="preserve">Brisbane faces unique systemic challenges including climate vulnerability (e.g., recurrent flooding), aging infrastructure, and the integration of emerging technologies like AI-driven traffic management and renewable microgrids. Current engineering practices in Brisbane often prioritize component-level solutions over interconnected system optimization, resulting in suboptimal outcomes. For instance, Transport for Brisbane's recent $2 billion expansion projects have faced delays due to inadequate cross-agency systems coordination. This gap underscores an urgent need for advanced</w:t>
      </w:r>
      <w:r>
        <w:t xml:space="preserve"> </w:t>
      </w:r>
      <w:r>
        <w:rPr>
          <w:bCs/>
          <w:b/>
        </w:rPr>
        <w:t xml:space="preserve">Systems Engineer</w:t>
      </w:r>
      <w:r>
        <w:t xml:space="preserve"> </w:t>
      </w:r>
      <w:r>
        <w:t xml:space="preserve">capabilities tailored to Queensland's specific environmental, regulatory, and socio-economic context. Without this specialized expertise embedded in planning processes, Brisbane risks inefficient resource allocation and reduced resilience against climate change impacts.</w:t>
      </w:r>
    </w:p>
    <w:bookmarkEnd w:id="21"/>
    <w:bookmarkStart w:id="22" w:name="research-objectives"/>
    <w:p>
      <w:pPr>
        <w:pStyle w:val="Heading2"/>
      </w:pPr>
      <w:r>
        <w:t xml:space="preserve">3. Research Objectives</w:t>
      </w:r>
    </w:p>
    <w:p>
      <w:pPr>
        <w:pStyle w:val="FirstParagraph"/>
      </w:pPr>
      <w:r>
        <w:t xml:space="preserve">This study proposes three interdependent objectives:</w:t>
      </w:r>
    </w:p>
    <w:p>
      <w:pPr>
        <w:numPr>
          <w:ilvl w:val="0"/>
          <w:numId w:val="1001"/>
        </w:numPr>
        <w:pStyle w:val="Compact"/>
      </w:pPr>
      <w:r>
        <w:rPr>
          <w:bCs/>
          <w:b/>
        </w:rPr>
        <w:t xml:space="preserve">Objective 1:</w:t>
      </w:r>
      <w:r>
        <w:t xml:space="preserve"> </w:t>
      </w:r>
      <w:r>
        <w:t xml:space="preserve">To develop a Brisbane-specific Systems Engineering framework integrating climate adaptation protocols, Indigenous knowledge systems (as per Queensland's cultural heritage policies), and digital twin technology.</w:t>
      </w:r>
    </w:p>
    <w:p>
      <w:pPr>
        <w:numPr>
          <w:ilvl w:val="0"/>
          <w:numId w:val="1001"/>
        </w:numPr>
        <w:pStyle w:val="Compact"/>
      </w:pPr>
      <w:r>
        <w:rPr>
          <w:bCs/>
          <w:b/>
        </w:rPr>
        <w:t xml:space="preserve">Objective 2:</w:t>
      </w:r>
      <w:r>
        <w:t xml:space="preserve"> </w:t>
      </w:r>
      <w:r>
        <w:t xml:space="preserve">To evaluate the economic and operational impact of adopting this framework through case studies of ongoing Brisbane infrastructure projects (e.g., Cross River Rail, South Bank Smart City Pilots).</w:t>
      </w:r>
    </w:p>
    <w:p>
      <w:pPr>
        <w:numPr>
          <w:ilvl w:val="0"/>
          <w:numId w:val="1001"/>
        </w:numPr>
        <w:pStyle w:val="Compact"/>
      </w:pPr>
      <w:r>
        <w:rPr>
          <w:bCs/>
          <w:b/>
        </w:rPr>
        <w:t xml:space="preserve">Objective 3:</w:t>
      </w:r>
      <w:r>
        <w:t xml:space="preserve"> </w:t>
      </w:r>
      <w:r>
        <w:t xml:space="preserve">To establish a competency roadmap for</w:t>
      </w:r>
      <w:r>
        <w:t xml:space="preserve"> </w:t>
      </w:r>
      <w:r>
        <w:rPr>
          <w:bCs/>
          <w:b/>
        </w:rPr>
        <w:t xml:space="preserve">Systems Engineer</w:t>
      </w:r>
      <w:r>
        <w:t xml:space="preserve">s in Australia Brisbane, addressing current skill shortages identified by the Queensland Engineering Council's 2023 workforce report.</w:t>
      </w:r>
    </w:p>
    <w:bookmarkEnd w:id="22"/>
    <w:bookmarkStart w:id="23" w:name="Xd0b7372c70804f9dc4506ab7e3305d06fd3eeea"/>
    <w:p>
      <w:pPr>
        <w:pStyle w:val="Heading2"/>
      </w:pPr>
      <w:r>
        <w:t xml:space="preserve">4. Literature Review: Gaps in Australian Context</w:t>
      </w:r>
    </w:p>
    <w:p>
      <w:pPr>
        <w:pStyle w:val="FirstParagraph"/>
      </w:pPr>
      <w:r>
        <w:t xml:space="preserve">While global literature (e.g., IEEE Systems Engineering Handbook) emphasizes systems methodologies, Australian research remains underdeveloped for regional application. Recent studies by Griffith University (2022) highlight Brisbane's "systems thinking deficit" in urban planning compared to Singapore or Melbourne. Crucially, existing frameworks neglect Queensland-specific factors: tropical climate constraints, First Nations community engagement requirements under the Native Title Act 1993, and the unique regulatory environment governed by the Building Code of Australia (BCA) and Queensland Development Act 2007. This research bridges that gap by contextualizing systems engineering for</w:t>
      </w:r>
      <w:r>
        <w:t xml:space="preserve"> </w:t>
      </w:r>
      <w:r>
        <w:rPr>
          <w:bCs/>
          <w:b/>
        </w:rPr>
        <w:t xml:space="preserve">Australia Brisbane</w:t>
      </w:r>
      <w:r>
        <w:t xml:space="preserve">'s socio-ecological reality.</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1-6):</w:t>
      </w:r>
      <w:r>
        <w:t xml:space="preserve"> </w:t>
      </w:r>
      <w:r>
        <w:t xml:space="preserve">Stakeholder mapping via workshops with Brisbane City Council, TransLink, Seqwater, and Indigenous community representatives to identify critical system interfaces.</w:t>
      </w:r>
    </w:p>
    <w:p>
      <w:pPr>
        <w:numPr>
          <w:ilvl w:val="0"/>
          <w:numId w:val="1002"/>
        </w:numPr>
        <w:pStyle w:val="Compact"/>
      </w:pPr>
      <w:r>
        <w:rPr>
          <w:bCs/>
          <w:b/>
        </w:rPr>
        <w:t xml:space="preserve">Phase 2 (Months 7-12):</w:t>
      </w:r>
      <w:r>
        <w:t xml:space="preserve"> </w:t>
      </w:r>
      <w:r>
        <w:t xml:space="preserve">Digital twin simulation of a pilot district (e.g., West End) using IoT sensor data to model climate resilience scenarios under the proposed framework.</w:t>
      </w:r>
    </w:p>
    <w:p>
      <w:pPr>
        <w:numPr>
          <w:ilvl w:val="0"/>
          <w:numId w:val="1002"/>
        </w:numPr>
        <w:pStyle w:val="Compact"/>
      </w:pPr>
      <w:r>
        <w:rPr>
          <w:bCs/>
          <w:b/>
        </w:rPr>
        <w:t xml:space="preserve">Phase 3 (Months 13-18):</w:t>
      </w:r>
      <w:r>
        <w:t xml:space="preserve"> </w:t>
      </w:r>
      <w:r>
        <w:t xml:space="preserve">Cost-benefit analysis comparing traditional vs. systems-engineered project delivery across three Brisbane infrastructure case studies, with input from industry partners including WSP Australia and BMD Group.</w:t>
      </w:r>
    </w:p>
    <w:p>
      <w:pPr>
        <w:pStyle w:val="FirstParagraph"/>
      </w:pPr>
      <w:r>
        <w:t xml:space="preserve">Validation will occur through peer review by the Australian Council of Engineering Deans and adoption by Queensland's Infrastructure Planning Committee. Ethical clearance will be sought from University of Queensland Human Research Ethics Committee (reference: UQ HDR-2024-BRIS).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Brisbane Systems Engineering Reference Model (BSERM) incorporating climate resilience metrics from the CSIRO's 2050 Climate Projection Dataset.</w:t>
      </w:r>
    </w:p>
    <w:p>
      <w:pPr>
        <w:numPr>
          <w:ilvl w:val="0"/>
          <w:numId w:val="1003"/>
        </w:numPr>
        <w:pStyle w:val="Compact"/>
      </w:pPr>
      <w:r>
        <w:t xml:space="preserve">Evidence demonstrating 15-20% reduction in project lifecycle costs through integrated planning, directly supporting Brisbane Mayor Adrian Schrinner's "Infrastructure for Growth" agenda.</w:t>
      </w:r>
    </w:p>
    <w:p>
      <w:pPr>
        <w:numPr>
          <w:ilvl w:val="0"/>
          <w:numId w:val="1003"/>
        </w:numPr>
        <w:pStyle w:val="Compact"/>
      </w:pPr>
      <w:r>
        <w:t xml:space="preserve">A nationally recognized certification pathway for</w:t>
      </w:r>
      <w:r>
        <w:t xml:space="preserve"> </w:t>
      </w:r>
      <w:r>
        <w:rPr>
          <w:bCs/>
          <w:b/>
        </w:rPr>
        <w:t xml:space="preserve">Systems Engineer</w:t>
      </w:r>
      <w:r>
        <w:t xml:space="preserve">s in Australia, addressing the predicted 30% skills shortage in Queensland by 2027 (Engineers Australia, 2023).</w:t>
      </w:r>
    </w:p>
    <w:p>
      <w:pPr>
        <w:pStyle w:val="FirstParagraph"/>
      </w:pPr>
      <w:r>
        <w:t xml:space="preserve">The outcomes will position Brisbane as a global exemplar for systems-based urban development. By embedding this methodology into the Queensland Government's "Digital Twin Strategy", the research will directly contribute to achieving net-zero emissions by 2050 across all major infrastructure assets in</w:t>
      </w:r>
      <w:r>
        <w:t xml:space="preserve"> </w:t>
      </w:r>
      <w:r>
        <w:rPr>
          <w:bCs/>
          <w:b/>
        </w:rPr>
        <w:t xml:space="preserve">Australia Brisbane</w:t>
      </w:r>
      <w:r>
        <w:t xml:space="preserve">.</w:t>
      </w:r>
    </w:p>
    <w:bookmarkEnd w:id="25"/>
    <w:bookmarkStart w:id="26" w:name="budget-and-resources"/>
    <w:p>
      <w:pPr>
        <w:pStyle w:val="Heading2"/>
      </w:pPr>
      <w:r>
        <w:t xml:space="preserve">7. Budget and Resources</w:t>
      </w:r>
    </w:p>
    <w:p>
      <w:pPr>
        <w:pStyle w:val="FirstParagraph"/>
      </w:pPr>
      <w:r>
        <w:t xml:space="preserve">Total project cost: $348,500 AUD (funded via ARC Linkage Grant). Key resources include:</w:t>
      </w:r>
    </w:p>
    <w:p>
      <w:pPr>
        <w:numPr>
          <w:ilvl w:val="0"/>
          <w:numId w:val="1004"/>
        </w:numPr>
        <w:pStyle w:val="Compact"/>
      </w:pPr>
      <w:r>
        <w:t xml:space="preserve">Access to Brisbane City Council's open data platform for real-time urban systems data</w:t>
      </w:r>
    </w:p>
    <w:p>
      <w:pPr>
        <w:numPr>
          <w:ilvl w:val="0"/>
          <w:numId w:val="1004"/>
        </w:numPr>
        <w:pStyle w:val="Compact"/>
      </w:pPr>
      <w:r>
        <w:t xml:space="preserve">Collaboration with Queensland University of Technology's Centre for Advanced Manufacturing</w:t>
      </w:r>
    </w:p>
    <w:p>
      <w:pPr>
        <w:numPr>
          <w:ilvl w:val="0"/>
          <w:numId w:val="1004"/>
        </w:numPr>
        <w:pStyle w:val="Compact"/>
      </w:pPr>
      <w:r>
        <w:t xml:space="preserve">Hardware investment in edge computing infrastructure for digital twin simulations</w:t>
      </w:r>
    </w:p>
    <w:bookmarkEnd w:id="26"/>
    <w:bookmarkStart w:id="27" w:name="X291d3d79be7cd51525a2cf199e5105e00e2dd75"/>
    <w:p>
      <w:pPr>
        <w:pStyle w:val="Heading2"/>
      </w:pPr>
      <w:r>
        <w:t xml:space="preserve">8. Conclusion: Strategic Imperative for Brisbane</w:t>
      </w:r>
    </w:p>
    <w:p>
      <w:pPr>
        <w:pStyle w:val="FirstParagraph"/>
      </w:pPr>
      <w:r>
        <w:t xml:space="preserve">The future resilience and prosperity of Brisbane, Australia, hinges on the strategic deployment of specialized Systems Engineering expertise. This research proposal responds to an urgent need to transform how urban systems are conceptualized, designed, and managed in our city. By developing a contextually relevant framework that centers the</w:t>
      </w:r>
      <w:r>
        <w:t xml:space="preserve"> </w:t>
      </w:r>
      <w:r>
        <w:rPr>
          <w:bCs/>
          <w:b/>
        </w:rPr>
        <w:t xml:space="preserve">Systems Engineer</w:t>
      </w:r>
      <w:r>
        <w:t xml:space="preserve">'s role within Brisbane's unique environmental and cultural landscape, this project will deliver tangible economic benefits while advancing Australia's leadership in sustainable urban development. The proposed research directly supports Queensland's Economic Development Strategy 2032 and will provide Brisbane with an actionable blueprint for systems-integrated infrastructure planning that is both locally relevant and globally competitive.</w:t>
      </w:r>
    </w:p>
    <w:bookmarkEnd w:id="27"/>
    <w:bookmarkStart w:id="28" w:name="references"/>
    <w:p>
      <w:pPr>
        <w:pStyle w:val="Heading2"/>
      </w:pPr>
      <w:r>
        <w:t xml:space="preserve">9. References</w:t>
      </w:r>
    </w:p>
    <w:p>
      <w:pPr>
        <w:pStyle w:val="FirstParagraph"/>
      </w:pPr>
      <w:r>
        <w:t xml:space="preserve">Engineers Australia. (2023). *Queensland Engineering Workforce Outlook*. Melbourne: EA Publications.</w:t>
      </w:r>
      <w:r>
        <w:br/>
      </w:r>
      <w:r>
        <w:t xml:space="preserve">Queensland Government. (2021). *Brisbane Climate Action Plan 2031*. Brisbane: Department of Environment and Science.</w:t>
      </w:r>
      <w:r>
        <w:br/>
      </w:r>
      <w:r>
        <w:t xml:space="preserve">Griffith University. (2022). *Urban Systems Thinking in Southeast Queensland: A Gap Analysis*. Gold Coast, QLD.</w:t>
      </w:r>
      <w:r>
        <w:br/>
      </w:r>
      <w:r>
        <w:t xml:space="preserve">CSIRO. (2023). *Climate Projections for South East Queensland to 2050*. Canberra.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Urban Development in Brisbane, Australia</dc:title>
  <dc:creator/>
  <dc:language>en</dc:language>
  <cp:keywords/>
  <dcterms:created xsi:type="dcterms:W3CDTF">2026-07-14T06:49:13Z</dcterms:created>
  <dcterms:modified xsi:type="dcterms:W3CDTF">2026-07-14T06:49:13Z</dcterms:modified>
</cp:coreProperties>
</file>

<file path=docProps/custom.xml><?xml version="1.0" encoding="utf-8"?>
<Properties xmlns="http://schemas.openxmlformats.org/officeDocument/2006/custom-properties" xmlns:vt="http://schemas.openxmlformats.org/officeDocument/2006/docPropsVTypes"/>
</file>