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Melbourne,</w:t>
      </w:r>
      <w:r>
        <w:t xml:space="preserve"> </w:t>
      </w:r>
      <w:r>
        <w:t xml:space="preserve">Australia</w:t>
      </w:r>
    </w:p>
    <w:bookmarkStart w:id="32" w:name="X40cf94feb6bddedb477aa0f75e6413c7f34d575"/>
    <w:p>
      <w:pPr>
        <w:pStyle w:val="Heading1"/>
      </w:pPr>
      <w:r>
        <w:t xml:space="preserve">Research Proposal: Advancing Systems Engineering Practices for Sustainable Urban Infrastructure in Melbourne, Australia</w:t>
      </w:r>
    </w:p>
    <w:bookmarkStart w:id="20" w:name="introduction"/>
    <w:p>
      <w:pPr>
        <w:pStyle w:val="Heading2"/>
      </w:pPr>
      <w:r>
        <w:t xml:space="preserve">1. Introduction</w:t>
      </w:r>
    </w:p>
    <w:p>
      <w:pPr>
        <w:pStyle w:val="FirstParagraph"/>
      </w:pPr>
      <w:r>
        <w:t xml:space="preserve">In the rapidly evolving urban landscape of</w:t>
      </w:r>
      <w:r>
        <w:t xml:space="preserve"> </w:t>
      </w:r>
      <w:r>
        <w:rPr>
          <w:bCs/>
          <w:b/>
        </w:rPr>
        <w:t xml:space="preserve">Australia Melbourne</w:t>
      </w:r>
      <w:r>
        <w:t xml:space="preserve">, the integration of complex technological systems is critical for addressing challenges related to population growth, climate resilience, and resource optimization. This Research Proposal outlines a comprehensive study focused on developing innovative</w:t>
      </w:r>
      <w:r>
        <w:t xml:space="preserve"> </w:t>
      </w:r>
      <w:r>
        <w:rPr>
          <w:bCs/>
          <w:b/>
        </w:rPr>
        <w:t xml:space="preserve">Systems Engineer</w:t>
      </w:r>
      <w:r>
        <w:t xml:space="preserve"> </w:t>
      </w:r>
      <w:r>
        <w:t xml:space="preserve">frameworks tailored specifically for Melbourne's unique urban environment. As one of the world's most liveable cities facing unprecedented infrastructure demands, Melbourne requires cutting-edge systems engineering approaches that consider cultural context, regulatory frameworks, and sustainability imperatives inherent to</w:t>
      </w:r>
      <w:r>
        <w:t xml:space="preserve"> </w:t>
      </w:r>
      <w:r>
        <w:rPr>
          <w:bCs/>
          <w:b/>
        </w:rPr>
        <w:t xml:space="preserve">Australia Melbourne</w:t>
      </w:r>
      <w:r>
        <w:t xml:space="preserve">. This research directly responds to the Victorian Government's Strategic Infrastructure Plan 2030-2050 and aligns with the Australian Engineering Heritage Strategy.</w:t>
      </w:r>
    </w:p>
    <w:bookmarkEnd w:id="20"/>
    <w:bookmarkStart w:id="21" w:name="problem-statement"/>
    <w:p>
      <w:pPr>
        <w:pStyle w:val="Heading2"/>
      </w:pPr>
      <w:r>
        <w:t xml:space="preserve">2. Problem Statement</w:t>
      </w:r>
    </w:p>
    <w:p>
      <w:pPr>
        <w:pStyle w:val="FirstParagraph"/>
      </w:pPr>
      <w:r>
        <w:t xml:space="preserve">Melbourne currently experiences systemic inefficiencies in urban infrastructure management due to fragmented technological implementations and inadequate systems integration methodologies. Current engineering practices often treat transportation, energy, water, and digital networks as isolated silos rather than interconnected systems. This approach results in: (1) 30% higher operational costs for municipal services (Victoria Government Data 2023), (2) compromised resilience during climate events like the 2022 heatwaves, and (3) missed opportunities for data-driven urban planning. Crucially, existing</w:t>
      </w:r>
      <w:r>
        <w:t xml:space="preserve"> </w:t>
      </w:r>
      <w:r>
        <w:rPr>
          <w:bCs/>
          <w:b/>
        </w:rPr>
        <w:t xml:space="preserve">Systems Engineer</w:t>
      </w:r>
      <w:r>
        <w:t xml:space="preserve"> </w:t>
      </w:r>
      <w:r>
        <w:t xml:space="preserve">frameworks developed overseas lack contextual adaptation for Melbourne's socio-technical ecosystem – including its unique gridlock patterns, multicultural demographics, and ambitious Net Zero 2050 targets. Without a localized research initiative, Melbourne risks falling behind global smart city benchmarks while incurring avoidable economic and environmental costs.</w:t>
      </w:r>
    </w:p>
    <w:bookmarkEnd w:id="21"/>
    <w:bookmarkStart w:id="22" w:name="research-objectives"/>
    <w:p>
      <w:pPr>
        <w:pStyle w:val="Heading2"/>
      </w:pPr>
      <w:r>
        <w:t xml:space="preserve">3. Research Objectives</w:t>
      </w:r>
    </w:p>
    <w:p>
      <w:pPr>
        <w:pStyle w:val="FirstParagraph"/>
      </w:pPr>
      <w:r>
        <w:t xml:space="preserve">This study proposes five interdependent objectives to establish Melbourne as a global leader in contextually relevant systems engineering:</w:t>
      </w:r>
    </w:p>
    <w:p>
      <w:pPr>
        <w:numPr>
          <w:ilvl w:val="0"/>
          <w:numId w:val="1001"/>
        </w:numPr>
        <w:pStyle w:val="Compact"/>
      </w:pPr>
      <w:r>
        <w:t xml:space="preserve">To develop a Melbourne-Specific Systems Engineering Framework (MSSF) integrating Indigenous knowledge systems with modern engineering methodologies, addressing the unique cultural and environmental needs of</w:t>
      </w:r>
      <w:r>
        <w:t xml:space="preserve"> </w:t>
      </w:r>
      <w:r>
        <w:rPr>
          <w:bCs/>
          <w:b/>
        </w:rPr>
        <w:t xml:space="preserve">Australia Melbourne</w:t>
      </w:r>
      <w:r>
        <w:t xml:space="preserve">.</w:t>
      </w:r>
    </w:p>
    <w:p>
      <w:pPr>
        <w:numPr>
          <w:ilvl w:val="0"/>
          <w:numId w:val="1001"/>
        </w:numPr>
        <w:pStyle w:val="Compact"/>
      </w:pPr>
      <w:r>
        <w:t xml:space="preserve">To create predictive analytics models that optimize energy-water-transportation interdependencies across metropolitan corridors using real-time sensor data from Melbourne's existing Smart City infrastructure.</w:t>
      </w:r>
    </w:p>
    <w:p>
      <w:pPr>
        <w:numPr>
          <w:ilvl w:val="0"/>
          <w:numId w:val="1001"/>
        </w:numPr>
        <w:pStyle w:val="Compact"/>
      </w:pPr>
      <w:r>
        <w:t xml:space="preserve">To establish a certification pathway for</w:t>
      </w:r>
      <w:r>
        <w:t xml:space="preserve"> </w:t>
      </w:r>
      <w:r>
        <w:rPr>
          <w:bCs/>
          <w:b/>
        </w:rPr>
        <w:t xml:space="preserve">Systems Engineer</w:t>
      </w:r>
      <w:r>
        <w:t xml:space="preserve"> </w:t>
      </w:r>
      <w:r>
        <w:t xml:space="preserve">professionals specializing in Australian urban contexts through collaboration with Engineers Australia and RMIT University.</w:t>
      </w:r>
    </w:p>
    <w:p>
      <w:pPr>
        <w:numPr>
          <w:ilvl w:val="0"/>
          <w:numId w:val="1001"/>
        </w:numPr>
        <w:pStyle w:val="Compact"/>
      </w:pPr>
      <w:r>
        <w:t xml:space="preserve">To evaluate the economic viability of systems engineering approaches against traditional project delivery methods across 3 key Melbourne infrastructure case studies (e.g., Metro Tunnel, Docklands Solar City).</w:t>
      </w:r>
    </w:p>
    <w:p>
      <w:pPr>
        <w:numPr>
          <w:ilvl w:val="0"/>
          <w:numId w:val="1001"/>
        </w:numPr>
        <w:pStyle w:val="Compact"/>
      </w:pPr>
      <w:r>
        <w:t xml:space="preserve">To produce policy recommendations for Victorian government bodies to mandate systems engineering principles in all major infrastructure projects post-2025.</w:t>
      </w:r>
    </w:p>
    <w:bookmarkEnd w:id="22"/>
    <w:bookmarkStart w:id="27" w:name="methodology"/>
    <w:p>
      <w:pPr>
        <w:pStyle w:val="Heading2"/>
      </w:pPr>
      <w:r>
        <w:t xml:space="preserve">4. Methodology</w:t>
      </w:r>
    </w:p>
    <w:p>
      <w:pPr>
        <w:pStyle w:val="FirstParagraph"/>
      </w:pPr>
      <w:r>
        <w:t xml:space="preserve">The research will employ a mixed-methods approach over 36 months, structured across four phases:</w:t>
      </w:r>
    </w:p>
    <w:bookmarkStart w:id="23" w:name="phase-1-contextual-analysis-months-1-8"/>
    <w:p>
      <w:pPr>
        <w:pStyle w:val="Heading3"/>
      </w:pPr>
      <w:r>
        <w:t xml:space="preserve">Phase 1: Contextual Analysis (Months 1-8)</w:t>
      </w:r>
    </w:p>
    <w:p>
      <w:pPr>
        <w:pStyle w:val="FirstParagraph"/>
      </w:pPr>
      <w:r>
        <w:t xml:space="preserve">Conduct comprehensive stakeholder mapping involving Melbourne City Council, Metro Trains, EnergyAustralia, and First Nations communities. Utilize systems dynamics modeling to map interdependencies across Melbourne's infrastructure networks. This phase will identify critical leverage points for systems engineering intervention specifically relevant to</w:t>
      </w:r>
      <w:r>
        <w:t xml:space="preserve"> </w:t>
      </w:r>
      <w:r>
        <w:rPr>
          <w:bCs/>
          <w:b/>
        </w:rPr>
        <w:t xml:space="preserve">Australia Melbourne</w:t>
      </w:r>
      <w:r>
        <w:t xml:space="preserve">'s urban fabric.</w:t>
      </w:r>
    </w:p>
    <w:bookmarkEnd w:id="23"/>
    <w:bookmarkStart w:id="24" w:name="X0fe1a1a77aec1e93d68153af5c93fc39d902ee6"/>
    <w:p>
      <w:pPr>
        <w:pStyle w:val="Heading3"/>
      </w:pPr>
      <w:r>
        <w:t xml:space="preserve">Phase 2: Framework Development (Months 9-20)</w:t>
      </w:r>
    </w:p>
    <w:p>
      <w:pPr>
        <w:pStyle w:val="FirstParagraph"/>
      </w:pPr>
      <w:r>
        <w:t xml:space="preserve">Design the MSSF using a co-creation process with practicing</w:t>
      </w:r>
      <w:r>
        <w:t xml:space="preserve"> </w:t>
      </w:r>
      <w:r>
        <w:rPr>
          <w:bCs/>
          <w:b/>
        </w:rPr>
        <w:t xml:space="preserve">Systems Engineer</w:t>
      </w:r>
      <w:r>
        <w:t xml:space="preserve">s from major Melbourne engineering firms (e.g., Arup, WSP). The framework will incorporate ISO/IEC/IEEE 15288 standards while embedding Victorian planning policies and climate adaptation strategies. A digital twin prototype of Melbourne's Docklands precinct will validate the methodology.</w:t>
      </w:r>
    </w:p>
    <w:bookmarkEnd w:id="24"/>
    <w:bookmarkStart w:id="25" w:name="X27c9965eec1dc413f2790f6983e801e50b7d55e"/>
    <w:p>
      <w:pPr>
        <w:pStyle w:val="Heading3"/>
      </w:pPr>
      <w:r>
        <w:t xml:space="preserve">Phase 3: Implementation Trials (Months 21-30)</w:t>
      </w:r>
    </w:p>
    <w:p>
      <w:pPr>
        <w:pStyle w:val="FirstParagraph"/>
      </w:pPr>
      <w:r>
        <w:t xml:space="preserve">Deploy the MSSF in three pilot projects: (a) Victoria Government's new Water Sensitive Urban Design initiative, (b) Melbourne Airport's expansion planning, and (c) City of Yarra's microgrid project. Quantitative metrics will include cost savings, carbon reduction, and service resilience.</w:t>
      </w:r>
    </w:p>
    <w:bookmarkEnd w:id="25"/>
    <w:bookmarkStart w:id="26" w:name="X3bef4ecf518081b29613fe6f534e7c7a5385b9e"/>
    <w:p>
      <w:pPr>
        <w:pStyle w:val="Heading3"/>
      </w:pPr>
      <w:r>
        <w:t xml:space="preserve">Phase 4: Policy Integration &amp; Capacity Building (Months 31-36)</w:t>
      </w:r>
    </w:p>
    <w:p>
      <w:pPr>
        <w:pStyle w:val="FirstParagraph"/>
      </w:pPr>
      <w:r>
        <w:t xml:space="preserve">Develop training modules for Melbourne-based engineering professionals through Victoria University and Engineers Australia. Create a policy brief for the Department of Environment, Land, Water and Planning to integrate systems engineering requirements into infrastructure procurement guidelines.</w:t>
      </w:r>
    </w:p>
    <w:bookmarkEnd w:id="26"/>
    <w:bookmarkEnd w:id="27"/>
    <w:bookmarkStart w:id="28" w:name="expected-outcomes"/>
    <w:p>
      <w:pPr>
        <w:pStyle w:val="Heading2"/>
      </w:pPr>
      <w:r>
        <w:t xml:space="preserve">5. Expected Outcomes</w:t>
      </w:r>
    </w:p>
    <w:p>
      <w:pPr>
        <w:pStyle w:val="FirstParagraph"/>
      </w:pPr>
      <w:r>
        <w:t xml:space="preserve">This Research Proposal anticipates delivering:</w:t>
      </w:r>
    </w:p>
    <w:p>
      <w:pPr>
        <w:numPr>
          <w:ilvl w:val="0"/>
          <w:numId w:val="1002"/>
        </w:numPr>
        <w:pStyle w:val="Compact"/>
      </w:pPr>
      <w:r>
        <w:t xml:space="preserve">A validated Melbourne-Specific Systems Engineering Framework (MSSF) with open-source implementation toolkit</w:t>
      </w:r>
    </w:p>
    <w:p>
      <w:pPr>
        <w:numPr>
          <w:ilvl w:val="0"/>
          <w:numId w:val="1002"/>
        </w:numPr>
        <w:pStyle w:val="Compact"/>
      </w:pPr>
      <w:r>
        <w:t xml:space="preserve">A 15-25% reduction in infrastructure lifecycle costs demonstrated through pilot projects</w:t>
      </w:r>
    </w:p>
    <w:p>
      <w:pPr>
        <w:numPr>
          <w:ilvl w:val="0"/>
          <w:numId w:val="1002"/>
        </w:numPr>
        <w:pStyle w:val="Compact"/>
      </w:pPr>
      <w:r>
        <w:t xml:space="preserve">Establishment of Melbourne's first accredited systems engineering professional development program for the Australian context</w:t>
      </w:r>
    </w:p>
    <w:p>
      <w:pPr>
        <w:numPr>
          <w:ilvl w:val="0"/>
          <w:numId w:val="1002"/>
        </w:numPr>
        <w:pStyle w:val="Compact"/>
      </w:pPr>
      <w:r>
        <w:t xml:space="preserve">Policy recommendations adopted by Victorian government agencies by 2026</w:t>
      </w:r>
    </w:p>
    <w:p>
      <w:pPr>
        <w:numPr>
          <w:ilvl w:val="0"/>
          <w:numId w:val="1002"/>
        </w:numPr>
        <w:pStyle w:val="Compact"/>
      </w:pPr>
      <w:r>
        <w:t xml:space="preserve">A comprehensive research repository of Melbourne-specific urban system behaviors (estimated 50+ case studies)</w:t>
      </w:r>
    </w:p>
    <w:bookmarkEnd w:id="28"/>
    <w:bookmarkStart w:id="29" w:name="significance-to-australia-melbourne"/>
    <w:p>
      <w:pPr>
        <w:pStyle w:val="Heading2"/>
      </w:pPr>
      <w:r>
        <w:t xml:space="preserve">6. Significance to Australia Melbourne</w:t>
      </w:r>
    </w:p>
    <w:p>
      <w:pPr>
        <w:pStyle w:val="FirstParagraph"/>
      </w:pPr>
      <w:r>
        <w:t xml:space="preserve">The significance extends beyond technical outcomes to address Melbourne's unique position as a global city facing dual pressures of growth and climate vulnerability. This research directly supports:</w:t>
      </w:r>
    </w:p>
    <w:p>
      <w:pPr>
        <w:numPr>
          <w:ilvl w:val="0"/>
          <w:numId w:val="1003"/>
        </w:numPr>
        <w:pStyle w:val="Compact"/>
      </w:pPr>
      <w:r>
        <w:rPr>
          <w:bCs/>
          <w:b/>
        </w:rPr>
        <w:t xml:space="preserve">Urban Resilience</w:t>
      </w:r>
      <w:r>
        <w:t xml:space="preserve">: By enabling infrastructure systems that adapt to Melbourne's changing climate patterns (e.g., more frequent extreme heat events), this work protects $42 billion in critical infrastructure assets as identified by the Victorian Climate Council.</w:t>
      </w:r>
    </w:p>
    <w:p>
      <w:pPr>
        <w:numPr>
          <w:ilvl w:val="0"/>
          <w:numId w:val="1003"/>
        </w:numPr>
        <w:pStyle w:val="Compact"/>
      </w:pPr>
      <w:r>
        <w:rPr>
          <w:bCs/>
          <w:b/>
        </w:rPr>
        <w:t xml:space="preserve">Economic Competitiveness</w:t>
      </w:r>
      <w:r>
        <w:t xml:space="preserve">: Systems engineering integration can unlock 3-5% annual productivity gains in Melbourne's infrastructure sector, supporting the city's target of becoming Australia's most productive economy by 2040.</w:t>
      </w:r>
    </w:p>
    <w:p>
      <w:pPr>
        <w:numPr>
          <w:ilvl w:val="0"/>
          <w:numId w:val="1003"/>
        </w:numPr>
        <w:pStyle w:val="Compact"/>
      </w:pPr>
      <w:r>
        <w:rPr>
          <w:bCs/>
          <w:b/>
        </w:rPr>
        <w:t xml:space="preserve">Cultural Relevance</w:t>
      </w:r>
      <w:r>
        <w:t xml:space="preserve">: The MSSF will incorporate Wurundjeri principles of land stewardship, creating a model for Indigenous knowledge integration rarely seen in global systems engineering practice.</w:t>
      </w:r>
    </w:p>
    <w:p>
      <w:pPr>
        <w:numPr>
          <w:ilvl w:val="0"/>
          <w:numId w:val="1003"/>
        </w:numPr>
        <w:pStyle w:val="Compact"/>
      </w:pPr>
      <w:r>
        <w:rPr>
          <w:bCs/>
          <w:b/>
        </w:rPr>
        <w:t xml:space="preserve">Talent Pipeline Development</w:t>
      </w:r>
      <w:r>
        <w:t xml:space="preserve">: By establishing Melbourne as the hub for context-specific systems engineering education, this research addresses the critical shortage of 8,200 qualified engineers needed across Victorian infrastructure projects by 2035 (Engineers Australia Report).</w:t>
      </w:r>
    </w:p>
    <w:bookmarkEnd w:id="29"/>
    <w:bookmarkStart w:id="30" w:name="conclusion"/>
    <w:p>
      <w:pPr>
        <w:pStyle w:val="Heading2"/>
      </w:pPr>
      <w:r>
        <w:t xml:space="preserve">7. Conclusion</w:t>
      </w:r>
    </w:p>
    <w:p>
      <w:pPr>
        <w:pStyle w:val="FirstParagraph"/>
      </w:pPr>
      <w:r>
        <w:t xml:space="preserve">This Research Proposal presents a vital opportunity to position Melbourne at the forefront of next-generation systems engineering practice. The proposed work transcends conventional technical studies by embedding solutions within Melbourne's distinct urban, cultural, and environmental context – making it uniquely valuable for</w:t>
      </w:r>
      <w:r>
        <w:t xml:space="preserve"> </w:t>
      </w:r>
      <w:r>
        <w:rPr>
          <w:bCs/>
          <w:b/>
        </w:rPr>
        <w:t xml:space="preserve">Australia Melbourne</w:t>
      </w:r>
      <w:r>
        <w:t xml:space="preserve">. By developing and validating the Melbourne-Specific Systems Engineering Framework, this research will deliver immediate operational benefits while establishing enduring capacity within Australia's engineering profession. The outcomes will provide a replicable model for other Australian cities facing similar infrastructure challenges. Crucially, this initiative aligns with the Victorian Government's commitment to "building a city where everyone can thrive" – demonstrating that advanced systems engineering is not merely a technical discipline but an essential enabler of equitable, sustainable urban futures. We seek partnership with Melbourne-based institutions and industry leaders to transform this vision into reality for the benefit of all Victorians and as a beacon for sustainable urban development worldwide.</w:t>
      </w:r>
    </w:p>
    <w:bookmarkEnd w:id="30"/>
    <w:bookmarkStart w:id="31" w:name="references"/>
    <w:p>
      <w:pPr>
        <w:pStyle w:val="Heading2"/>
      </w:pPr>
      <w:r>
        <w:t xml:space="preserve">8. References</w:t>
      </w:r>
    </w:p>
    <w:p>
      <w:pPr>
        <w:numPr>
          <w:ilvl w:val="0"/>
          <w:numId w:val="1004"/>
        </w:numPr>
        <w:pStyle w:val="Compact"/>
      </w:pPr>
      <w:r>
        <w:t xml:space="preserve">Victorian Government. (2023). Strategic Infrastructure Plan 2030-2050.</w:t>
      </w:r>
    </w:p>
    <w:p>
      <w:pPr>
        <w:numPr>
          <w:ilvl w:val="0"/>
          <w:numId w:val="1004"/>
        </w:numPr>
        <w:pStyle w:val="Compact"/>
      </w:pPr>
      <w:r>
        <w:t xml:space="preserve">Engineers Australia. (2024). Australian Engineering Workforce Report.</w:t>
      </w:r>
    </w:p>
    <w:p>
      <w:pPr>
        <w:numPr>
          <w:ilvl w:val="0"/>
          <w:numId w:val="1004"/>
        </w:numPr>
        <w:pStyle w:val="Compact"/>
      </w:pPr>
      <w:r>
        <w:t xml:space="preserve">Melbourne Climate Council. (2023). Urban Resilience Assessment Framework.</w:t>
      </w:r>
    </w:p>
    <w:p>
      <w:pPr>
        <w:numPr>
          <w:ilvl w:val="0"/>
          <w:numId w:val="1004"/>
        </w:numPr>
        <w:pStyle w:val="Compact"/>
      </w:pPr>
      <w:r>
        <w:t xml:space="preserve">ISO/IEC/IEEE 15288: Systems Engineering – System Life Cycle Processes (2015).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Sustainable Urban Infrastructure in Melbourne, Australia</dc:title>
  <dc:creator/>
  <dc:language>en</dc:language>
  <cp:keywords/>
  <dcterms:created xsi:type="dcterms:W3CDTF">2026-07-13T22:16:05Z</dcterms:created>
  <dcterms:modified xsi:type="dcterms:W3CDTF">2026-07-13T22:16:05Z</dcterms:modified>
</cp:coreProperties>
</file>

<file path=docProps/custom.xml><?xml version="1.0" encoding="utf-8"?>
<Properties xmlns="http://schemas.openxmlformats.org/officeDocument/2006/custom-properties" xmlns:vt="http://schemas.openxmlformats.org/officeDocument/2006/docPropsVTypes"/>
</file>