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Excellence</w:t>
      </w:r>
      <w:r>
        <w:t xml:space="preserve"> </w:t>
      </w:r>
      <w:r>
        <w:t xml:space="preserve">in</w:t>
      </w:r>
      <w:r>
        <w:t xml:space="preserve"> </w:t>
      </w:r>
      <w:r>
        <w:t xml:space="preserve">China</w:t>
      </w:r>
      <w:r>
        <w:t xml:space="preserve"> </w:t>
      </w:r>
      <w:r>
        <w:t xml:space="preserve">Beijing</w:t>
      </w:r>
    </w:p>
    <w:bookmarkStart w:id="31" w:name="Xdf621cf67a64b24088d00d51c2eaad0797b761b"/>
    <w:p>
      <w:pPr>
        <w:pStyle w:val="Heading1"/>
      </w:pPr>
      <w:r>
        <w:t xml:space="preserve">Research Proposal: Strategic Integration of Systems Engineering for Sustainable Urban Development in China Beijing</w:t>
      </w:r>
    </w:p>
    <w:bookmarkStart w:id="20" w:name="introduction-and-background"/>
    <w:p>
      <w:pPr>
        <w:pStyle w:val="Heading2"/>
      </w:pPr>
      <w:r>
        <w:t xml:space="preserve">Introduction and Background</w:t>
      </w:r>
    </w:p>
    <w:p>
      <w:pPr>
        <w:pStyle w:val="FirstParagraph"/>
      </w:pPr>
      <w:r>
        <w:t xml:space="preserve">The rapid urbanization and technological transformation of China, particularly within the capital city of Beijing, demands sophisticated systems engineering approaches to manage complex infrastructure networks. As the political, economic, and technological epicenter of China, Beijing faces unprecedented challenges in integrating intelligent transportation systems (ITS), smart grid management, disaster resilience frameworks, and digital governance platforms. This</w:t>
      </w:r>
      <w:r>
        <w:t xml:space="preserve"> </w:t>
      </w:r>
      <w:r>
        <w:rPr>
          <w:bCs/>
          <w:b/>
        </w:rPr>
        <w:t xml:space="preserve">Research Proposal</w:t>
      </w:r>
      <w:r>
        <w:t xml:space="preserve"> </w:t>
      </w:r>
      <w:r>
        <w:t xml:space="preserve">addresses the critical need for a specialized</w:t>
      </w:r>
      <w:r>
        <w:t xml:space="preserve"> </w:t>
      </w:r>
      <w:r>
        <w:rPr>
          <w:bCs/>
          <w:b/>
        </w:rPr>
        <w:t xml:space="preserve">Systems Engineer</w:t>
      </w:r>
      <w:r>
        <w:t xml:space="preserve"> </w:t>
      </w:r>
      <w:r>
        <w:t xml:space="preserve">framework tailored to Beijing's unique urban ecosystem. The proposal aligns with China's 14th Five-Year Plan objectives, which emphasize technological self-reliance and smart city development. With over 22 million residents and an annual GDP exceeding $500 billion, Beijing's infrastructure complexity necessitates a holistic systems engineering methodology that transcends traditional disciplinary silos.</w:t>
      </w:r>
    </w:p>
    <w:bookmarkEnd w:id="20"/>
    <w:bookmarkStart w:id="21" w:name="problem-statement"/>
    <w:p>
      <w:pPr>
        <w:pStyle w:val="Heading2"/>
      </w:pPr>
      <w:r>
        <w:t xml:space="preserve">Problem Statement</w:t>
      </w:r>
    </w:p>
    <w:p>
      <w:pPr>
        <w:pStyle w:val="FirstParagraph"/>
      </w:pPr>
      <w:r>
        <w:t xml:space="preserve">Current urban management in Beijing relies heavily on fragmented technical solutions, leading to inefficiencies in resource allocation and system interoperability. For instance, transportation congestion costs the city an estimated $10 billion annually, while energy grid overloads during extreme weather events disrupt 350+ critical facilities daily. The root cause lies in the absence of a unified</w:t>
      </w:r>
      <w:r>
        <w:t xml:space="preserve"> </w:t>
      </w:r>
      <w:r>
        <w:rPr>
          <w:bCs/>
          <w:b/>
        </w:rPr>
        <w:t xml:space="preserve">Systems Engineer</w:t>
      </w:r>
      <w:r>
        <w:t xml:space="preserve"> </w:t>
      </w:r>
      <w:r>
        <w:t xml:space="preserve">methodology that considers Beijing's socio-technical context—integrating cultural norms, environmental constraints (e.g., air quality regulations), and policy frameworks like the "Beijing Digital City" initiative. Existing engineering practices often prioritize component optimization over systemic resilience, resulting in suboptimal outcomes for sustainability goals.</w:t>
      </w:r>
    </w:p>
    <w:bookmarkEnd w:id="21"/>
    <w:bookmarkStart w:id="22" w:name="research-objectives"/>
    <w:p>
      <w:pPr>
        <w:pStyle w:val="Heading2"/>
      </w:pPr>
      <w:r>
        <w:t xml:space="preserve">Research Objectives</w:t>
      </w:r>
    </w:p>
    <w:p>
      <w:pPr>
        <w:numPr>
          <w:ilvl w:val="0"/>
          <w:numId w:val="1001"/>
        </w:numPr>
        <w:pStyle w:val="Compact"/>
      </w:pPr>
      <w:r>
        <w:t xml:space="preserve">To develop a Beijing-specific Systems Engineering Reference Model (BSERM) incorporating local regulatory requirements, climate data, and socio-economic factors.</w:t>
      </w:r>
    </w:p>
    <w:p>
      <w:pPr>
        <w:numPr>
          <w:ilvl w:val="0"/>
          <w:numId w:val="1001"/>
        </w:numPr>
        <w:pStyle w:val="Compact"/>
      </w:pPr>
      <w:r>
        <w:t xml:space="preserve">To establish performance metrics for assessing systemic efficiency across transportation, energy, and public safety domains within China Beijing.</w:t>
      </w:r>
    </w:p>
    <w:p>
      <w:pPr>
        <w:numPr>
          <w:ilvl w:val="0"/>
          <w:numId w:val="1001"/>
        </w:numPr>
        <w:pStyle w:val="Compact"/>
      </w:pPr>
      <w:r>
        <w:t xml:space="preserve">To train 50+ indigenous</w:t>
      </w:r>
      <w:r>
        <w:t xml:space="preserve"> </w:t>
      </w:r>
      <w:r>
        <w:rPr>
          <w:bCs/>
          <w:b/>
        </w:rPr>
        <w:t xml:space="preserve">Systems Engineer</w:t>
      </w:r>
      <w:r>
        <w:t xml:space="preserve"> </w:t>
      </w:r>
      <w:r>
        <w:t xml:space="preserve">professionals through a joint industry-academia program with Tsinghua University and Beijing Institute of Technology.</w:t>
      </w:r>
    </w:p>
    <w:bookmarkEnd w:id="22"/>
    <w:bookmarkStart w:id="23" w:name="literature-review"/>
    <w:p>
      <w:pPr>
        <w:pStyle w:val="Heading2"/>
      </w:pPr>
      <w:r>
        <w:t xml:space="preserve">Literature Review</w:t>
      </w:r>
    </w:p>
    <w:p>
      <w:pPr>
        <w:pStyle w:val="FirstParagraph"/>
      </w:pPr>
      <w:r>
        <w:t xml:space="preserve">Global studies (e.g., IEEE Systems Journal, 2023) demonstrate that systems engineering reduces urban operational costs by 18-37% in cities like Singapore and Barcelona. However, these models lack adaptation to China's centralized governance structure and rapid policy shifts. Recent Chinese research (Wang et al., 2024) on smart cities identifies a 65% skills gap in systems thinking among Beijing-based engineering teams. This proposal bridges that gap by embedding China's "new infrastructure" strategy within the</w:t>
      </w:r>
      <w:r>
        <w:t xml:space="preserve"> </w:t>
      </w:r>
      <w:r>
        <w:rPr>
          <w:bCs/>
          <w:b/>
        </w:rPr>
        <w:t xml:space="preserve">Systems Engineer</w:t>
      </w:r>
      <w:r>
        <w:t xml:space="preserve">'s operational toolkit, explicitly addressing Beijing's unique requirements for data sovereignty (under Cybersecurity Law) and environmental compliance (Beijing Ambient Air Quality Standards).</w:t>
      </w:r>
    </w:p>
    <w:bookmarkEnd w:id="23"/>
    <w:bookmarkStart w:id="27" w:name="methodology"/>
    <w:p>
      <w:pPr>
        <w:pStyle w:val="Heading2"/>
      </w:pPr>
      <w:r>
        <w:t xml:space="preserve">Methodology</w:t>
      </w:r>
    </w:p>
    <w:p>
      <w:pPr>
        <w:pStyle w:val="FirstParagraph"/>
      </w:pPr>
      <w:r>
        <w:t xml:space="preserve">The research employs a three-phase mixed-methods approach:</w:t>
      </w:r>
    </w:p>
    <w:bookmarkStart w:id="24" w:name="phase-1-contextual-mapping-months-1-6"/>
    <w:p>
      <w:pPr>
        <w:pStyle w:val="Heading3"/>
      </w:pPr>
      <w:r>
        <w:t xml:space="preserve">Phase 1: Contextual Mapping (Months 1-6)</w:t>
      </w:r>
    </w:p>
    <w:p>
      <w:pPr>
        <w:numPr>
          <w:ilvl w:val="0"/>
          <w:numId w:val="1002"/>
        </w:numPr>
        <w:pStyle w:val="Compact"/>
      </w:pPr>
      <w:r>
        <w:t xml:space="preserve">Collaborate with Beijing Municipal Commission of Transport and China State Grid to map critical infrastructure interdependencies</w:t>
      </w:r>
    </w:p>
    <w:p>
      <w:pPr>
        <w:numPr>
          <w:ilvl w:val="0"/>
          <w:numId w:val="1002"/>
        </w:numPr>
        <w:pStyle w:val="Compact"/>
      </w:pPr>
      <w:r>
        <w:t xml:space="preserve">Analyze 5+ years of Beijing-specific operational data (traffic flow, energy consumption, emergency response times)</w:t>
      </w:r>
    </w:p>
    <w:p>
      <w:pPr>
        <w:numPr>
          <w:ilvl w:val="0"/>
          <w:numId w:val="1002"/>
        </w:numPr>
        <w:pStyle w:val="Compact"/>
      </w:pPr>
      <w:r>
        <w:t xml:space="preserve">Conduct stakeholder workshops with 30+ government agencies and tech firms (e.g., Baidu Apollo, Xiaomi Smart Cities)</w:t>
      </w:r>
    </w:p>
    <w:bookmarkEnd w:id="24"/>
    <w:bookmarkStart w:id="25" w:name="phase-2-model-development-months-7-18"/>
    <w:p>
      <w:pPr>
        <w:pStyle w:val="Heading3"/>
      </w:pPr>
      <w:r>
        <w:t xml:space="preserve">Phase 2: Model Development (Months 7-18)</w:t>
      </w:r>
    </w:p>
    <w:p>
      <w:pPr>
        <w:numPr>
          <w:ilvl w:val="0"/>
          <w:numId w:val="1003"/>
        </w:numPr>
        <w:pStyle w:val="Compact"/>
      </w:pPr>
      <w:r>
        <w:t xml:space="preserve">Create dynamic simulation models using AnyLogic software to test systemic scenarios</w:t>
      </w:r>
    </w:p>
    <w:p>
      <w:pPr>
        <w:numPr>
          <w:ilvl w:val="0"/>
          <w:numId w:val="1003"/>
        </w:numPr>
        <w:pStyle w:val="Compact"/>
      </w:pPr>
      <w:r>
        <w:t xml:space="preserve">Integrate China's "Digital Twin" policy framework for Beijing's urban planning</w:t>
      </w:r>
    </w:p>
    <w:p>
      <w:pPr>
        <w:numPr>
          <w:ilvl w:val="0"/>
          <w:numId w:val="1003"/>
        </w:numPr>
        <w:pStyle w:val="Compact"/>
      </w:pPr>
      <w:r>
        <w:t xml:space="preserve">Validate models against real-time data from Beijing's Integrated Urban Operations Center (IOC)</w:t>
      </w:r>
    </w:p>
    <w:bookmarkEnd w:id="25"/>
    <w:bookmarkStart w:id="26" w:name="X645d672491856dd5aa1e4bc53d316de25f64ae5"/>
    <w:p>
      <w:pPr>
        <w:pStyle w:val="Heading3"/>
      </w:pPr>
      <w:r>
        <w:t xml:space="preserve">Phase 3: Implementation Framework (Months 19-24)</w:t>
      </w:r>
    </w:p>
    <w:p>
      <w:pPr>
        <w:numPr>
          <w:ilvl w:val="0"/>
          <w:numId w:val="1004"/>
        </w:numPr>
        <w:pStyle w:val="Compact"/>
      </w:pPr>
      <w:r>
        <w:t xml:space="preserve">Pilot the BSERM in two Beijing districts (Haidian and Fengtai) for transportation network optimization</w:t>
      </w:r>
    </w:p>
    <w:p>
      <w:pPr>
        <w:numPr>
          <w:ilvl w:val="0"/>
          <w:numId w:val="1004"/>
        </w:numPr>
        <w:pStyle w:val="Compact"/>
      </w:pPr>
      <w:r>
        <w:t xml:space="preserve">Develop certification standards for Beijing-compliant Systems Engineers</w:t>
      </w:r>
    </w:p>
    <w:p>
      <w:pPr>
        <w:numPr>
          <w:ilvl w:val="0"/>
          <w:numId w:val="1004"/>
        </w:numPr>
        <w:pStyle w:val="Compact"/>
      </w:pPr>
      <w:r>
        <w:t xml:space="preserve">Establish a knowledge-sharing platform with China's National Engineering Research Center</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w:t>
      </w:r>
    </w:p>
    <w:p>
      <w:pPr>
        <w:numPr>
          <w:ilvl w:val="0"/>
          <w:numId w:val="1005"/>
        </w:numPr>
        <w:pStyle w:val="Compact"/>
      </w:pPr>
      <w:r>
        <w:t xml:space="preserve">A validated Beijing Systems Engineering Framework (BSEF) as a national template for 15+ major Chinese cities</w:t>
      </w:r>
    </w:p>
    <w:p>
      <w:pPr>
        <w:numPr>
          <w:ilvl w:val="0"/>
          <w:numId w:val="1005"/>
        </w:numPr>
        <w:pStyle w:val="Compact"/>
      </w:pPr>
      <w:r>
        <w:t xml:space="preserve">Quantifiable improvements: 20% reduction in infrastructure downtime, 15% lower carbon footprint in pilot zones</w:t>
      </w:r>
    </w:p>
    <w:p>
      <w:pPr>
        <w:numPr>
          <w:ilvl w:val="0"/>
          <w:numId w:val="1005"/>
        </w:numPr>
        <w:pStyle w:val="Compact"/>
      </w:pPr>
      <w:r>
        <w:t xml:space="preserve">An accredited training curriculum endorsed by China's Ministry of Industry and Information Technology</w:t>
      </w:r>
    </w:p>
    <w:p>
      <w:pPr>
        <w:pStyle w:val="FirstParagraph"/>
      </w:pPr>
      <w:r>
        <w:t xml:space="preserve">The societal impact extends beyond efficiency metrics. By positioning Beijing as the global hub for systems engineering innovation within China, this initiative directly supports national strategic goals: (1) Achieving "Carbon Peak" by 2030 through optimized urban systems, (2) Advancing Made in China 2025 through indigenous engineering expertise, and (3) Creating high-value technical jobs for Beijing's talent pool. Crucially, the</w:t>
      </w:r>
      <w:r>
        <w:t xml:space="preserve"> </w:t>
      </w:r>
      <w:r>
        <w:rPr>
          <w:bCs/>
          <w:b/>
        </w:rPr>
        <w:t xml:space="preserve">Research Proposal</w:t>
      </w:r>
      <w:r>
        <w:t xml:space="preserve"> </w:t>
      </w:r>
      <w:r>
        <w:t xml:space="preserve">ensures all outputs comply with China's technological sovereignty policies while adhering to international ISO/IEC 15288 systems engineering standards.</w:t>
      </w:r>
    </w:p>
    <w:bookmarkEnd w:id="28"/>
    <w:bookmarkStart w:id="29" w:name="timeline-and-resources"/>
    <w:p>
      <w:pPr>
        <w:pStyle w:val="Heading2"/>
      </w:pPr>
      <w:r>
        <w:t xml:space="preserve">Timeline and Resources</w:t>
      </w:r>
    </w:p>
    <w:p>
      <w:pPr>
        <w:pStyle w:val="FirstParagraph"/>
      </w:pPr>
      <w:r>
        <w:rPr>
          <w:bCs/>
          <w:b/>
        </w:rPr>
        <w:t xml:space="preserve">Year 1:</w:t>
      </w:r>
      <w:r>
        <w:t xml:space="preserve"> </w:t>
      </w:r>
      <w:r>
        <w:t xml:space="preserve">Context analysis, stakeholder alignment, BSERM conceptualization (Funding: $450K)</w:t>
      </w:r>
      <w:r>
        <w:t xml:space="preserve"> </w:t>
      </w:r>
      <w:r>
        <w:rPr>
          <w:bCs/>
          <w:b/>
        </w:rPr>
        <w:t xml:space="preserve">Year 2:</w:t>
      </w:r>
      <w:r>
        <w:t xml:space="preserve"> </w:t>
      </w:r>
      <w:r>
        <w:t xml:space="preserve">Model development, pilot testing, curriculum design (Funding: $700K)</w:t>
      </w:r>
      <w:r>
        <w:t xml:space="preserve"> </w:t>
      </w:r>
      <w:r>
        <w:rPr>
          <w:bCs/>
          <w:b/>
        </w:rPr>
        <w:t xml:space="preserve">Year 3:</w:t>
      </w:r>
      <w:r>
        <w:t xml:space="preserve"> </w:t>
      </w:r>
      <w:r>
        <w:t xml:space="preserve">Full-scale implementation, policy integration, national dissemination (Funding: $350K)</w:t>
      </w:r>
    </w:p>
    <w:p>
      <w:pPr>
        <w:pStyle w:val="BodyText"/>
      </w:pPr>
      <w:r>
        <w:t xml:space="preserve">Total budget request: $1.5 million from China's National Natural Science Foundation and Beijing Municipal Innovation Fund.</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strategic imperative for advancing Systems Engineering as the cornerstone of Beijing's sustainable urban evolution. The specialized role of the</w:t>
      </w:r>
      <w:r>
        <w:t xml:space="preserve"> </w:t>
      </w:r>
      <w:r>
        <w:rPr>
          <w:bCs/>
          <w:b/>
        </w:rPr>
        <w:t xml:space="preserve">Systems Engineer</w:t>
      </w:r>
      <w:r>
        <w:t xml:space="preserve"> </w:t>
      </w:r>
      <w:r>
        <w:t xml:space="preserve">within China's context—where policy agility and technical precision intersect—is not merely advantageous but essential for navigating Beijing's complex development trajectory. By embedding systems thinking into the city's operational DNA, this research will transform how infrastructure challenges are addressed in China Beijing, setting a benchmark for global smart cities while advancing national technological leadership. The proposed framework transcends conventional engineering paradigms to deliver integrated solutions that honor both Beijing's cultural identity and its ambition to lead in urban innovation. As China accelerates its smart city ambitions, this initiative positions Beijing—not just as a beneficiary of systems engineering—but as the architect of its next-generation urban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Excellence in China Beijing</dc:title>
  <dc:creator/>
  <dc:language>en</dc:language>
  <cp:keywords/>
  <dcterms:created xsi:type="dcterms:W3CDTF">2026-04-21T11:09:48Z</dcterms:created>
  <dcterms:modified xsi:type="dcterms:W3CDTF">2026-04-21T11:09:48Z</dcterms:modified>
</cp:coreProperties>
</file>

<file path=docProps/custom.xml><?xml version="1.0" encoding="utf-8"?>
<Properties xmlns="http://schemas.openxmlformats.org/officeDocument/2006/custom-properties" xmlns:vt="http://schemas.openxmlformats.org/officeDocument/2006/docPropsVTypes"/>
</file>