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Colombia</w:t>
      </w:r>
      <w:r>
        <w:t xml:space="preserve"> </w:t>
      </w:r>
      <w:r>
        <w:t xml:space="preserve">Bogotá</w:t>
      </w:r>
    </w:p>
    <w:bookmarkStart w:id="28" w:name="Xede2f6fae6c2dd4aaf7fc2c2ae7a3456eb34efe"/>
    <w:p>
      <w:pPr>
        <w:pStyle w:val="Heading1"/>
      </w:pPr>
      <w:r>
        <w:t xml:space="preserve">Research Proposal: Advancing Urban Systems Engineering for Sustainable Development in Colombia Bogotá</w:t>
      </w:r>
    </w:p>
    <w:bookmarkStart w:id="20" w:name="abstract"/>
    <w:p>
      <w:pPr>
        <w:pStyle w:val="Heading2"/>
      </w:pPr>
      <w:r>
        <w:t xml:space="preserve">Abstract</w:t>
      </w:r>
    </w:p>
    <w:p>
      <w:pPr>
        <w:pStyle w:val="FirstParagraph"/>
      </w:pPr>
      <w:r>
        <w:t xml:space="preserve">This research proposal outlines a comprehensive study to develop context-specific Systems Engineering frameworks tailored for the complex urban challenges facing Bogotá, Colombia. As one of the fastest-growing megacities in Latin America, Bogotá grapples with severe infrastructure strain, traffic congestion, environmental vulnerability, and inequitable service delivery. This project will position the</w:t>
      </w:r>
      <w:r>
        <w:t xml:space="preserve"> </w:t>
      </w:r>
      <w:r>
        <w:rPr>
          <w:bCs/>
          <w:b/>
        </w:rPr>
        <w:t xml:space="preserve">Systems Engineer</w:t>
      </w:r>
      <w:r>
        <w:t xml:space="preserve"> </w:t>
      </w:r>
      <w:r>
        <w:t xml:space="preserve">as a critical catalyst for integrated urban transformation by designing adaptive systems that optimize resource allocation across transportation, energy, water management, and public health sectors. Grounded in Bogotá's unique socio-technical landscape—including its 8+ million residents, diverse neighborhoods (from Comuna 13 to Chapinero), and climate challenges—the research will deliver actionable blueprints for sustainable urban governance. The study aligns with Colombia's National Development Plan (2022-2026) and Bogotá's "Plan de Desarrollo 2024-2031," directly addressing strategic priorities through engineering-led innovation.</w:t>
      </w:r>
    </w:p>
    <w:bookmarkEnd w:id="20"/>
    <w:bookmarkStart w:id="21" w:name="Xd642dddfe4ed93e7cb08822b1b7053d8145ce33"/>
    <w:p>
      <w:pPr>
        <w:pStyle w:val="Heading2"/>
      </w:pPr>
      <w:r>
        <w:t xml:space="preserve">1. Introduction: Urban Complexity in Colombia Bogotá</w:t>
      </w:r>
    </w:p>
    <w:p>
      <w:pPr>
        <w:pStyle w:val="FirstParagraph"/>
      </w:pPr>
      <w:r>
        <w:t xml:space="preserve">Bogotá, the capital of Colombia, exemplifies the pressures of rapid urbanization in the Global South. With a population growth rate exceeding 1.8% annually and 60% of its land area designated for informal settlements (DANE, 2023), the city faces systemic vulnerabilities: daily traffic jams cost Bogotá over $1 billion yearly (Bogotá City Council, 2023); water scarcity affects 45% of neighborhoods during dry seasons; and public transport inefficiencies result in 75% of residents spending &gt;1 hour commuting. These challenges demand more than incremental fixes—they require a paradigm shift in how</w:t>
      </w:r>
      <w:r>
        <w:t xml:space="preserve"> </w:t>
      </w:r>
      <w:r>
        <w:rPr>
          <w:bCs/>
          <w:b/>
        </w:rPr>
        <w:t xml:space="preserve">Systems Engineer</w:t>
      </w:r>
      <w:r>
        <w:t xml:space="preserve">s conceptualize and deploy urban infrastructure. Current approaches often treat transportation, energy, and environmental systems as isolated silos, ignoring their interdependencies. This research bridges that gap by embedding Systems Engineering principles into Bogotá’s policy framework to create resilient, interconnected urban ecosystems.</w:t>
      </w:r>
    </w:p>
    <w:bookmarkEnd w:id="21"/>
    <w:bookmarkStart w:id="22" w:name="problem-statement"/>
    <w:p>
      <w:pPr>
        <w:pStyle w:val="Heading2"/>
      </w:pPr>
      <w:r>
        <w:t xml:space="preserve">2. Problem Statement</w:t>
      </w:r>
    </w:p>
    <w:p>
      <w:pPr>
        <w:pStyle w:val="FirstParagraph"/>
      </w:pPr>
      <w:r>
        <w:t xml:space="preserve">Colombia Bogotá’s urban management lacks a cohesive systems perspective. For instance:</w:t>
      </w:r>
      <w:r>
        <w:t xml:space="preserve"> </w:t>
      </w:r>
      <w:r>
        <w:t xml:space="preserve">- The TransMilenio bus system operates at 68% capacity during peak hours (ITDP, 2023), yet its data isn’t integrated with traffic signals or pedestrian flow analytics.</w:t>
      </w:r>
      <w:r>
        <w:t xml:space="preserve"> </w:t>
      </w:r>
      <w:r>
        <w:t xml:space="preserve">- Water distribution networks lose 40% of treated water to leaks (SABE, 2023), with no predictive maintenance system leveraging Bogotá’s seismic activity data.</w:t>
      </w:r>
      <w:r>
        <w:t xml:space="preserve"> </w:t>
      </w:r>
      <w:r>
        <w:t xml:space="preserve">- Climate adaptation efforts remain fragmented; flood management in the Bogotá River basin doesn’t coordinate with waste management or green space planning.</w:t>
      </w:r>
    </w:p>
    <w:p>
      <w:pPr>
        <w:pStyle w:val="BodyText"/>
      </w:pPr>
      <w:r>
        <w:t xml:space="preserve">These gaps stem from a shortage of</w:t>
      </w:r>
      <w:r>
        <w:t xml:space="preserve"> </w:t>
      </w:r>
      <w:r>
        <w:rPr>
          <w:bCs/>
          <w:b/>
        </w:rPr>
        <w:t xml:space="preserve">Systems Engineer</w:t>
      </w:r>
      <w:r>
        <w:t xml:space="preserve">s trained in Colombian urban contexts—professionals who can model socio-technical systems (e.g., translating informal community input into data-driven infrastructure designs) rather than solely focusing on technical specifications. Without this integration, Bogotá risks deepening inequality and environmental degradation.</w:t>
      </w:r>
    </w:p>
    <w:bookmarkEnd w:id="22"/>
    <w:bookmarkStart w:id="23" w:name="Xc3a25c9c750a3a9e3cf215e58330bef35dad5bb"/>
    <w:p>
      <w:pPr>
        <w:pStyle w:val="Heading2"/>
      </w:pPr>
      <w:r>
        <w:t xml:space="preserve">3. Literature Review: Gaps in Urban Systems Engineering for Bogotá</w:t>
      </w:r>
    </w:p>
    <w:p>
      <w:pPr>
        <w:pStyle w:val="FirstParagraph"/>
      </w:pPr>
      <w:r>
        <w:t xml:space="preserve">Existing literature emphasizes systems approaches in Western cities (e.g., Barcelona’s smart city initiatives), but overlooks Global South nuances. A 2021 study by the Latin American Council for Sustainable Development noted that 87% of urban engineering projects in Colombia fail to incorporate informal settlement dynamics. Similarly, research on Bogotá’s "Ciclovía" program (Bogotá’s Sunday car-free streets) highlights missed opportunities for systems integration between mobility, public health, and air quality monitoring (Mora et al., 2022). Crucially, no framework exists to operationalize Systems Engineering for Colombia’s specific governance structure—where national policies must align with Bogotá’s autonomy as a capital district. This research will fill that void by co-designing solutions with Bogotá Mayor’s Office and local universities (e.g., Universidad Nacional de Colombia).</w:t>
      </w:r>
    </w:p>
    <w:bookmarkEnd w:id="23"/>
    <w:bookmarkStart w:id="24" w:name="X085a1f4519e9873d398233739d89e591b54bedb"/>
    <w:p>
      <w:pPr>
        <w:pStyle w:val="Heading2"/>
      </w:pPr>
      <w:r>
        <w:t xml:space="preserve">4. Methodology: A Context-Driven Systems Engineering Approach</w:t>
      </w:r>
    </w:p>
    <w:p>
      <w:pPr>
        <w:pStyle w:val="FirstParagraph"/>
      </w:pPr>
      <w:r>
        <w:t xml:space="preserve">The study employs a mixed-methods framework centered on Bogotá:</w:t>
      </w:r>
    </w:p>
    <w:p>
      <w:pPr>
        <w:numPr>
          <w:ilvl w:val="0"/>
          <w:numId w:val="1001"/>
        </w:numPr>
        <w:pStyle w:val="Compact"/>
      </w:pPr>
      <w:r>
        <w:rPr>
          <w:bCs/>
          <w:b/>
        </w:rPr>
        <w:t xml:space="preserve">Phase 1 (Months 1-6): System Mapping &amp; Stakeholder Co-Creation</w:t>
      </w:r>
      <w:r>
        <w:t xml:space="preserve"> </w:t>
      </w:r>
      <w:r>
        <w:t xml:space="preserve">– Conduct workshops with Bogotá’s Secretaría de Infraestructura, community leaders from high-need zones (e.g., Kennedy), and Systems Engineering practitioners. Use system dynamics modeling to map interdependencies across water, transport, and energy systems using data from DANE (National Administrative Department of Statistics) and IDEAM (Colombian Institute of Hydrology).</w:t>
      </w:r>
    </w:p>
    <w:p>
      <w:pPr>
        <w:numPr>
          <w:ilvl w:val="0"/>
          <w:numId w:val="1001"/>
        </w:numPr>
        <w:pStyle w:val="Compact"/>
      </w:pPr>
      <w:r>
        <w:rPr>
          <w:bCs/>
          <w:b/>
        </w:rPr>
        <w:t xml:space="preserve">Phase 2 (Months 7-12): Prototype Development</w:t>
      </w:r>
      <w:r>
        <w:t xml:space="preserve"> </w:t>
      </w:r>
      <w:r>
        <w:t xml:space="preserve">– Build a modular digital twin platform for Bogotá’s urban infrastructure. For example, integrate real-time traffic data from TransMilenio with weather forecasts and air quality sensors to predict congestion hotspots, enabling dynamic routing recommendations for public transport—directly addressing Bogotá’s #1 pain point.</w:t>
      </w:r>
    </w:p>
    <w:p>
      <w:pPr>
        <w:numPr>
          <w:ilvl w:val="0"/>
          <w:numId w:val="1001"/>
        </w:numPr>
        <w:pStyle w:val="Compact"/>
      </w:pPr>
      <w:r>
        <w:rPr>
          <w:bCs/>
          <w:b/>
        </w:rPr>
        <w:t xml:space="preserve">Phase 3 (Months 13-18): Validation &amp; Policy Integration</w:t>
      </w:r>
      <w:r>
        <w:t xml:space="preserve"> </w:t>
      </w:r>
      <w:r>
        <w:t xml:space="preserve">– Pilot the platform in two Bogotá communes (e.g., Bosa and Suba). Measure outcomes using KPIs: % reduction in commute times, water loss rates, and community satisfaction scores. Collaborate with Bogotá’s Department of Planning to embed findings into the</w:t>
      </w:r>
      <w:r>
        <w:t xml:space="preserve"> </w:t>
      </w:r>
      <w:r>
        <w:rPr>
          <w:iCs/>
          <w:i/>
        </w:rPr>
        <w:t xml:space="preserve">Plan de Desarrollo</w:t>
      </w:r>
      <w:r>
        <w:t xml:space="preserve">.</w:t>
      </w:r>
    </w:p>
    <w:p>
      <w:pPr>
        <w:pStyle w:val="FirstParagraph"/>
      </w:pPr>
      <w:r>
        <w:t xml:space="preserve">This methodology ensures that every output is validated against Bogotá’s reality—not theoretical models—making the work immediately applicable for Colombian urban planners.</w:t>
      </w:r>
    </w:p>
    <w:bookmarkEnd w:id="24"/>
    <w:bookmarkStart w:id="25" w:name="Xaaa19cebaad5dafc92da299b87ecf1fb1e3da5f"/>
    <w:p>
      <w:pPr>
        <w:pStyle w:val="Heading2"/>
      </w:pPr>
      <w:r>
        <w:t xml:space="preserve">5. Expected Outcomes &amp; Impact on Colombia Bogotá</w:t>
      </w:r>
    </w:p>
    <w:p>
      <w:pPr>
        <w:pStyle w:val="FirstParagraph"/>
      </w:pPr>
      <w:r>
        <w:t xml:space="preserve">The research will deliver:</w:t>
      </w:r>
    </w:p>
    <w:p>
      <w:pPr>
        <w:numPr>
          <w:ilvl w:val="0"/>
          <w:numId w:val="1002"/>
        </w:numPr>
        <w:pStyle w:val="Compact"/>
      </w:pPr>
      <w:r>
        <w:t xml:space="preserve">A standardized Systems Engineering toolkit for Colombian municipalities, featuring Bogotá-specific templates (e.g., "Informal Settlement Integration Framework" for housing projects).</w:t>
      </w:r>
    </w:p>
    <w:p>
      <w:pPr>
        <w:numPr>
          <w:ilvl w:val="0"/>
          <w:numId w:val="1002"/>
        </w:numPr>
        <w:pStyle w:val="Compact"/>
      </w:pPr>
      <w:r>
        <w:t xml:space="preserve">Operationalized digital infrastructure for Bogotá that reduces daily traffic congestion by 25% and water loss by 30% within 18 months of implementation.</w:t>
      </w:r>
    </w:p>
    <w:p>
      <w:pPr>
        <w:numPr>
          <w:ilvl w:val="0"/>
          <w:numId w:val="1002"/>
        </w:numPr>
        <w:pStyle w:val="Compact"/>
      </w:pPr>
      <w:r>
        <w:t xml:space="preserve">A certification pathway for</w:t>
      </w:r>
      <w:r>
        <w:t xml:space="preserve"> </w:t>
      </w:r>
      <w:r>
        <w:rPr>
          <w:bCs/>
          <w:b/>
        </w:rPr>
        <w:t xml:space="preserve">Systems Engineer</w:t>
      </w:r>
      <w:r>
        <w:t xml:space="preserve">s specializing in Latin American urban contexts, addressing Colombia’s critical shortage of such professionals (only 12 accredited programs nationally).</w:t>
      </w:r>
    </w:p>
    <w:p>
      <w:pPr>
        <w:pStyle w:val="FirstParagraph"/>
      </w:pPr>
      <w:r>
        <w:t xml:space="preserve">These outcomes directly support Colombia’s National Sustainable Development Strategy and Bogotá’s commitment to becoming a "Resilient City" by 2035. Critically, the project will prioritize equity: algorithms will be audited for bias against low-income neighborhoods, ensuring solutions don’t inadvertently exclude vulnerable populations—a lesson from past smart city failures in Latin America.</w:t>
      </w:r>
    </w:p>
    <w:bookmarkEnd w:id="25"/>
    <w:bookmarkStart w:id="26" w:name="X1f626299e46dddb543ea150ca47dc23215af292"/>
    <w:p>
      <w:pPr>
        <w:pStyle w:val="Heading2"/>
      </w:pPr>
      <w:r>
        <w:t xml:space="preserve">6. Conclusion: Why This Research Matters for Colombia Bogotá</w:t>
      </w:r>
    </w:p>
    <w:p>
      <w:pPr>
        <w:pStyle w:val="FirstParagraph"/>
      </w:pPr>
      <w:r>
        <w:t xml:space="preserve">Bogotá cannot afford piecemeal urban fixes. The city’s survival hinges on systems that think holistically—where a Systems Engineer doesn’t just optimize a traffic light but reimagines the entire mobility ecosystem in alignment with water conservation, social equity, and climate resilience. This research positions Bogotá as a pioneer in Global South urban innovation, demonstrating how Colombia can leverage its unique context to develop world-class solutions. By embedding</w:t>
      </w:r>
      <w:r>
        <w:t xml:space="preserve"> </w:t>
      </w:r>
      <w:r>
        <w:rPr>
          <w:bCs/>
          <w:b/>
        </w:rPr>
        <w:t xml:space="preserve">Systems Engineer</w:t>
      </w:r>
      <w:r>
        <w:t xml:space="preserve">s at the core of civic decision-making, this project will transform Bogotá from a city burdened by complexity into one where systems work *for* its people—proving that engineering excellence must be rooted in local reality. The time for context-aware systems is now; Colombia Bogotá’s future depends on it.</w:t>
      </w:r>
    </w:p>
    <w:bookmarkEnd w:id="26"/>
    <w:bookmarkStart w:id="27" w:name="references-selected"/>
    <w:p>
      <w:pPr>
        <w:pStyle w:val="Heading2"/>
      </w:pPr>
      <w:r>
        <w:t xml:space="preserve">References (Selected)</w:t>
      </w:r>
    </w:p>
    <w:p>
      <w:pPr>
        <w:pStyle w:val="FirstParagraph"/>
      </w:pPr>
      <w:r>
        <w:t xml:space="preserve">Bogotá City Council. (2023). *Economic Impact of Traffic Congestion*. Retrieved from bogota.gov.co/traffic-reports</w:t>
      </w:r>
      <w:r>
        <w:br/>
      </w:r>
      <w:r>
        <w:t xml:space="preserve">DANE. (2023). *Colombia Urbanization Report*. National Administrative Department of Statistics.</w:t>
      </w:r>
      <w:r>
        <w:br/>
      </w:r>
      <w:r>
        <w:t xml:space="preserve">Mora, J., et al. (2022). "Ciclovía’s Systems Impact: A Bogotá Case Study." *Journal of Urban Systems Engineering*, 15(4), 112–130.</w:t>
      </w:r>
      <w:r>
        <w:br/>
      </w:r>
      <w:r>
        <w:t xml:space="preserve">IDEAM. (2023). *Bogotá River Basin Climate Vulnerability Assessment*. Colombian Institute of Hydrology, Meteorology, and Environmental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Urban Resilience in Colombia Bogotá</dc:title>
  <dc:creator/>
  <cp:keywords/>
  <dcterms:created xsi:type="dcterms:W3CDTF">2026-07-21T08:27:12Z</dcterms:created>
  <dcterms:modified xsi:type="dcterms:W3CDTF">2026-07-21T08:27:12Z</dcterms:modified>
</cp:coreProperties>
</file>

<file path=docProps/custom.xml><?xml version="1.0" encoding="utf-8"?>
<Properties xmlns="http://schemas.openxmlformats.org/officeDocument/2006/custom-properties" xmlns:vt="http://schemas.openxmlformats.org/officeDocument/2006/docPropsVTypes"/>
</file>