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Germany</w:t>
      </w:r>
      <w:r>
        <w:t xml:space="preserve"> </w:t>
      </w:r>
      <w:r>
        <w:t xml:space="preserve">Munich</w:t>
      </w:r>
    </w:p>
    <w:bookmarkStart w:id="28" w:name="X9ee281b49e7fa06e3ceff4e0905c22520f6b547"/>
    <w:p>
      <w:pPr>
        <w:pStyle w:val="Heading1"/>
      </w:pPr>
      <w:r>
        <w:t xml:space="preserve">Research Proposal: Advancing Systems Engineering Practices for Sustainable Innovation in Germany Munich</w:t>
      </w:r>
    </w:p>
    <w:bookmarkStart w:id="20" w:name="abstract"/>
    <w:p>
      <w:pPr>
        <w:pStyle w:val="Heading2"/>
      </w:pPr>
      <w:r>
        <w:t xml:space="preserve">Abstract</w:t>
      </w:r>
    </w:p>
    <w:p>
      <w:pPr>
        <w:pStyle w:val="FirstParagraph"/>
      </w:pPr>
      <w:r>
        <w:t xml:space="preserve">This Research Proposal outlines a critical investigation into the evolution and optimization of Systems Engineering methodologies within the dynamic industrial landscape of Germany Munich. As a global hub for automotive, aerospace, energy transition, and digital innovation, Munich demands cutting-edge Systems Engineering practices to address complex challenges in sustainability, digitalization (Industry 4.0), and cross-domain integration. This study will identify key gaps in current Systems Engineer workflows across major Munich-based industries (including Siemens Mobility, BMW Group, Infineon Technologies), propose tailored frameworks for enhanced resilience and innovation, and establish a roadmap for scalable implementation. The research directly supports Germany's national strategy to lead in sustainable technological advancement through advanced engineering practices centered in Munich.</w:t>
      </w:r>
    </w:p>
    <w:bookmarkEnd w:id="20"/>
    <w:bookmarkStart w:id="21" w:name="introduction-the-munich-context"/>
    <w:p>
      <w:pPr>
        <w:pStyle w:val="Heading2"/>
      </w:pPr>
      <w:r>
        <w:t xml:space="preserve">1. Introduction: The Munich Context</w:t>
      </w:r>
    </w:p>
    <w:p>
      <w:pPr>
        <w:pStyle w:val="FirstParagraph"/>
      </w:pPr>
      <w:r>
        <w:t xml:space="preserve">Germany Munich stands as a premier center of technological excellence and industrial innovation within the European Union. Home to globally recognized corporations, research institutions like the Technical University of Munich (TUM) and Fraunhofer Institutes, and a thriving ecosystem of startups, Munich is at the epicenter of Germany's drive toward Industry 4.0 and climate neutrality. Within this environment, the role of a Systems Engineer has evolved from traditional hardware/software integration to encompass holistic lifecycle management, socio-technical system thinking, and cross-functional sustainability alignment. The complexity of modern systems—such as autonomous vehicle platforms (BMW), smart grid infrastructure (Siemens Energy), or semiconductor manufacturing ecosystems (Infineon)—demands sophisticated Systems Engineering approaches that are not yet fully optimized for Munich's unique industrial scale and strategic goals. This Research Proposal addresses the urgent need to advance Systems Engineer capabilities specifically within the German context of Munich, ensuring Germany remains competitive in high-value engineering markets.</w:t>
      </w:r>
    </w:p>
    <w:bookmarkEnd w:id="21"/>
    <w:bookmarkStart w:id="22" w:name="problem-statement"/>
    <w:p>
      <w:pPr>
        <w:pStyle w:val="Heading2"/>
      </w:pPr>
      <w:r>
        <w:t xml:space="preserve">2. Problem Statement</w:t>
      </w:r>
    </w:p>
    <w:p>
      <w:pPr>
        <w:pStyle w:val="FirstParagraph"/>
      </w:pPr>
      <w:r>
        <w:t xml:space="preserve">Current Systems Engineering practices in Germany Munich face significant challenges stemming from fragmented digital tools, siloed organizational structures between R&amp;D, production, and sustainability teams, and insufficient adaptation to emerging paradigms like circular economy principles and AI-driven system optimization. Despite Munich's reputation for engineering excellence, there is a documented gap in methodologies that seamlessly integrate environmental impact metrics (e.g., carbon footprint across the entire system lifecycle) into core Systems Engineer decision-making processes. This results in suboptimal resource allocation, longer time-to-market for sustainable products, and missed opportunities to leverage Munich's research infrastructure. A dedicated Research Proposal focused on these systemic inefficiencies is crucial to empower a Systems Engineer with the tools and frameworks needed to drive Germany's industrial sustainability agenda from Munich.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Systems Engineering workflows across 5 major Munich-based organizations (automotive, energy, semiconductor sectors).</w:t>
      </w:r>
    </w:p>
    <w:p>
      <w:pPr>
        <w:numPr>
          <w:ilvl w:val="0"/>
          <w:numId w:val="1001"/>
        </w:numPr>
        <w:pStyle w:val="Compact"/>
      </w:pPr>
      <w:r>
        <w:t xml:space="preserve">To develop and validate a novel Systems Engineering framework specifically designed for integrating sustainability KPIs (e.g., cradle-to-grave carbon assessment) into early-stage system design phases.</w:t>
      </w:r>
    </w:p>
    <w:p>
      <w:pPr>
        <w:numPr>
          <w:ilvl w:val="0"/>
          <w:numId w:val="1001"/>
        </w:numPr>
        <w:pStyle w:val="Compact"/>
      </w:pPr>
      <w:r>
        <w:t xml:space="preserve">To identify critical digital enablers (e.g., integrated PLM platforms, AI-assisted trade-off analysis tools) required to support the modern Systems Engineer in Munich's complex ecosystem.</w:t>
      </w:r>
    </w:p>
    <w:p>
      <w:pPr>
        <w:numPr>
          <w:ilvl w:val="0"/>
          <w:numId w:val="1001"/>
        </w:numPr>
        <w:pStyle w:val="Compact"/>
      </w:pPr>
      <w:r>
        <w:t xml:space="preserve">To establish a collaborative network between industry partners (Siemens, BMW, Bosch), academia (TUM), and government bodies (Bundesministerium für Wirtschaft und Klimaschutz) to co-create scalable best practices.</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quantitative analysis with practitioner engagement. Phase 1 involves in-depth case studies through site visits and structured interviews with over 50 Systems Engineers across Munich firms, documenting pain points and current sustainability integration levels. Phase 2 utilizes participatory design workshops involving the identified Systems Engineers to co-develop the proposed framework, incorporating insights from TUM's engineering management research group. Phase 3 entails pilot implementation of the framework within two selected Munich industrial projects (e.g., a BMW iX component lifecycle assessment, a Siemens Energy grid digital twin), measuring improvements in design efficiency, sustainability metrics, and cross-functional alignment against baseline data. Data will be rigorously analyzed using statistical methods and thematic analysis to derive actionable insights. The entire process is designed to be deeply embedded within the Germany Munich context, leveraging local partnerships for real-world relevance.</w:t>
      </w:r>
    </w:p>
    <w:bookmarkEnd w:id="24"/>
    <w:bookmarkStart w:id="25" w:name="expected-outcomes-significance"/>
    <w:p>
      <w:pPr>
        <w:pStyle w:val="Heading2"/>
      </w:pPr>
      <w:r>
        <w:t xml:space="preserve">5. Expected Outcomes &amp; Significance</w:t>
      </w:r>
    </w:p>
    <w:p>
      <w:pPr>
        <w:pStyle w:val="FirstParagraph"/>
      </w:pPr>
      <w:r>
        <w:t xml:space="preserve">The Research Proposal anticipates delivering a validated, industry-adaptable Systems Engineering framework with embedded sustainability analytics—a tangible asset for any Systems Engineer operating in Germany Munich. Key expected outcomes include: a standardized digital toolset for lifecycle carbon tracking integrated into system modeling environments; evidence-based guidelines for organizational change management to break down silos; and a published white paper detailing the Munich case study as a blueprint for other German industrial clusters. The significance extends beyond academic contribution: this work will directly enhance Munich's position as Germany's innovation capital by providing its Systems Engineers with the tools to develop products that meet stringent EU Green Deal regulations while maintaining competitiveness. For Germany, this translates to accelerated market entry of sustainable technologies (e.g., next-gen EVs, renewable energy systems), securing high-skilled engineering jobs in Munich and bolstering the nation's strategic industrial sovereignty.</w:t>
      </w:r>
    </w:p>
    <w:bookmarkEnd w:id="25"/>
    <w:bookmarkStart w:id="26" w:name="timeline-resource-requirements"/>
    <w:p>
      <w:pPr>
        <w:pStyle w:val="Heading2"/>
      </w:pPr>
      <w:r>
        <w:t xml:space="preserve">6. Timeline &amp; Resource Requirements</w:t>
      </w:r>
    </w:p>
    <w:p>
      <w:pPr>
        <w:pStyle w:val="FirstParagraph"/>
      </w:pPr>
      <w:r>
        <w:t xml:space="preserve">The proposed 24-month Research Proposal will be executed in three phases: Months 1-6 (Baseline Assessment &amp; Framework Design), Months 7-18 (Pilot Implementation &amp; Validation), Months 19-24 (Dissemination &amp; Scaling Strategy). Required resources include funding for researcher time, access to industry data repositories within Munich firms, software licenses for modeling tools, and dedicated facilities at TUM's innovation hubs. Critical partners are already secured through preliminary MoUs with BMW Group's Systems Engineering division and the Fraunhofer Institute for Integrated Circuits (IIS) in Munich.</w:t>
      </w:r>
    </w:p>
    <w:bookmarkEnd w:id="26"/>
    <w:bookmarkStart w:id="27" w:name="conclusion"/>
    <w:p>
      <w:pPr>
        <w:pStyle w:val="Heading2"/>
      </w:pPr>
      <w:r>
        <w:t xml:space="preserve">7. Conclusion</w:t>
      </w:r>
    </w:p>
    <w:p>
      <w:pPr>
        <w:pStyle w:val="FirstParagraph"/>
      </w:pPr>
      <w:r>
        <w:t xml:space="preserve">As Germany Munich accelerates its journey toward technological leadership and climate neutrality, the strategic advancement of Systems Engineering practices is non-negotiable. This Research Proposal provides a targeted roadmap to equip the next generation of Systems Engineers with the methodologies needed to design, implement, and optimize complex systems that are not only technologically advanced but fundamentally sustainable. It directly addresses the specific operational challenges faced by engineering teams within Munich's unique industrial ecosystem, ensuring Germany leverages its strongest asset—its world-class engineers—to meet future global demands. The successful execution of this Research Proposal will solidify Munich’s role as the nerve center for next-generation Systems Engineering in Europe and position Germany as a global standard-bearer in sustainable industrial innovation. Investing in this research is an investment in the very foundation of Germany's economic future, centered firmly within its most dynamic engineering hub: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Innovation in Germany Munich</dc:title>
  <dc:creator/>
  <dc:language>en</dc:language>
  <cp:keywords/>
  <dcterms:created xsi:type="dcterms:W3CDTF">2026-07-10T11:46:36Z</dcterms:created>
  <dcterms:modified xsi:type="dcterms:W3CDTF">2026-07-10T11:46:36Z</dcterms:modified>
</cp:coreProperties>
</file>

<file path=docProps/custom.xml><?xml version="1.0" encoding="utf-8"?>
<Properties xmlns="http://schemas.openxmlformats.org/officeDocument/2006/custom-properties" xmlns:vt="http://schemas.openxmlformats.org/officeDocument/2006/docPropsVTypes"/>
</file>