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7d908efe85eaffea7c0078734728c6006577b50"/>
    <w:p>
      <w:pPr>
        <w:pStyle w:val="Heading1"/>
      </w:pPr>
      <w:r>
        <w:t xml:space="preserve">Research Proposal: Advancing Urban Resilience Through Systems Engineering in Israel Jerusalem</w:t>
      </w:r>
    </w:p>
    <w:bookmarkStart w:id="20" w:name="introduction-and-background"/>
    <w:p>
      <w:pPr>
        <w:pStyle w:val="Heading2"/>
      </w:pPr>
      <w:r>
        <w:t xml:space="preserve">1. Introduction and Background</w:t>
      </w:r>
    </w:p>
    <w:p>
      <w:pPr>
        <w:pStyle w:val="FirstParagraph"/>
      </w:pPr>
      <w:r>
        <w:t xml:space="preserve">The rapidly growing metropolis of Israel Jerusalem faces unprecedented urban challenges at the intersection of historical preservation, demographic pressure, and technological advancement. As a global hub of cultural, religious, and political significance, Jerusalem demands innovative infrastructure solutions that balance heritage conservation with modern sustainability imperatives. This</w:t>
      </w:r>
      <w:r>
        <w:t xml:space="preserve"> </w:t>
      </w:r>
      <w:r>
        <w:rPr>
          <w:bCs/>
          <w:b/>
        </w:rPr>
        <w:t xml:space="preserve">Research Proposal</w:t>
      </w:r>
      <w:r>
        <w:t xml:space="preserve"> </w:t>
      </w:r>
      <w:r>
        <w:t xml:space="preserve">outlines a pioneering initiative to deploy integrated</w:t>
      </w:r>
      <w:r>
        <w:t xml:space="preserve"> </w:t>
      </w:r>
      <w:r>
        <w:rPr>
          <w:bCs/>
          <w:b/>
        </w:rPr>
        <w:t xml:space="preserve">Systems Engineer</w:t>
      </w:r>
      <w:r>
        <w:t xml:space="preserve">-led frameworks addressing critical urban systems in Israel Jerusalem. The project directly responds to the city's urgent need for resilient, adaptive infrastructure capable of managing water scarcity, traffic congestion, energy demand, and climate vulnerability—all while respecting its irreplaceable cultural landscape.</w:t>
      </w:r>
    </w:p>
    <w:bookmarkEnd w:id="20"/>
    <w:bookmarkStart w:id="21" w:name="Xe73dcc89c9870c913db6e3e48bfa6b5b2df61ac"/>
    <w:p>
      <w:pPr>
        <w:pStyle w:val="Heading2"/>
      </w:pPr>
      <w:r>
        <w:t xml:space="preserve">2. Problem Statement: The Jerusalem Urban Systems Imperative</w:t>
      </w:r>
    </w:p>
    <w:p>
      <w:pPr>
        <w:pStyle w:val="FirstParagraph"/>
      </w:pPr>
      <w:r>
        <w:t xml:space="preserve">Israel Jerusalem operates within a unique confluence of challenges: an ancient urban fabric with narrow streets and heritage sites (recognized by UNESCO), rapid population growth (+3% annually), and severe water stress (annual per capita consumption at 65m³ vs. global average of 140m³). Current infrastructure systems—water distribution, public transit, energy grids—are fragmented, reactive, and ill-equipped for future demands. A recent Jerusalem Municipality report (2023) identified that 35% of the city’s water network suffers from leakage due to aging pipes beneath historical districts. Similarly, traffic congestion costs the economy $1.2B annually. This fragmentation stems from a lack of holistic</w:t>
      </w:r>
      <w:r>
        <w:t xml:space="preserve"> </w:t>
      </w:r>
      <w:r>
        <w:rPr>
          <w:bCs/>
          <w:b/>
        </w:rPr>
        <w:t xml:space="preserve">Systems Engineer</w:t>
      </w:r>
      <w:r>
        <w:t xml:space="preserve"> </w:t>
      </w:r>
      <w:r>
        <w:t xml:space="preserve">oversight, where isolated technical solutions fail to consider interdependencies across urban domains.</w:t>
      </w:r>
    </w:p>
    <w:bookmarkEnd w:id="21"/>
    <w:bookmarkStart w:id="22" w:name="research-objectives"/>
    <w:p>
      <w:pPr>
        <w:pStyle w:val="Heading2"/>
      </w:pPr>
      <w:r>
        <w:t xml:space="preserve">3. Research Objectives</w:t>
      </w:r>
    </w:p>
    <w:p>
      <w:pPr>
        <w:pStyle w:val="FirstParagraph"/>
      </w:pPr>
      <w:r>
        <w:t xml:space="preserve">This proposal establishes three core objectives for the Systems Engineering intervention in Israel Jerusalem:</w:t>
      </w:r>
    </w:p>
    <w:p>
      <w:pPr>
        <w:numPr>
          <w:ilvl w:val="0"/>
          <w:numId w:val="1001"/>
        </w:numPr>
        <w:pStyle w:val="Compact"/>
      </w:pPr>
      <w:r>
        <w:rPr>
          <w:bCs/>
          <w:b/>
        </w:rPr>
        <w:t xml:space="preserve">Develop an Integrated Urban Digital Twin</w:t>
      </w:r>
      <w:r>
        <w:t xml:space="preserve">: Creating a real-time, AI-enhanced digital replica of Jerusalem’s infrastructure (water, energy, transport) to simulate scenarios and optimize resource allocation across districts like Silwan, Mea Shearim, and the Old City.</w:t>
      </w:r>
    </w:p>
    <w:p>
      <w:pPr>
        <w:numPr>
          <w:ilvl w:val="0"/>
          <w:numId w:val="1001"/>
        </w:numPr>
        <w:pStyle w:val="Compact"/>
      </w:pPr>
      <w:r>
        <w:rPr>
          <w:bCs/>
          <w:b/>
        </w:rPr>
        <w:t xml:space="preserve">Design Adaptive Resource Management Protocols</w:t>
      </w:r>
      <w:r>
        <w:t xml:space="preserve">: Engineering systems that dynamically adjust water distribution during droughts or energy use during peak tourist seasons using IoT sensors embedded in Jerusalem’s historic infrastructure.</w:t>
      </w:r>
    </w:p>
    <w:bookmarkEnd w:id="22"/>
    <w:bookmarkStart w:id="23" w:name="X2e527426fb88134bea8b5061a29778ffb910121"/>
    <w:p>
      <w:pPr>
        <w:pStyle w:val="Heading2"/>
      </w:pPr>
      <w:r>
        <w:t xml:space="preserve">4. Methodology: Systems Engineering Approach for Jerusalem</w:t>
      </w:r>
    </w:p>
    <w:p>
      <w:pPr>
        <w:pStyle w:val="FirstParagraph"/>
      </w:pPr>
      <w:r>
        <w:t xml:space="preserve">The methodology adopts a rigorous systems engineering lifecycle approach tailored to Jerusalem’s context:</w:t>
      </w:r>
    </w:p>
    <w:p>
      <w:pPr>
        <w:numPr>
          <w:ilvl w:val="0"/>
          <w:numId w:val="1002"/>
        </w:numPr>
        <w:pStyle w:val="Compact"/>
      </w:pPr>
      <w:r>
        <w:rPr>
          <w:iCs/>
          <w:i/>
        </w:rPr>
        <w:t xml:space="preserve">System Contextualization</w:t>
      </w:r>
      <w:r>
        <w:t xml:space="preserve">: Mapping all stakeholders (Jerusalem Municipality, Israeli Water Authority, Bedouin communities in East Jerusalem) and their interdependencies through ethnographic studies and GIS analysis of the city’s unique topography.</w:t>
      </w:r>
    </w:p>
    <w:p>
      <w:pPr>
        <w:numPr>
          <w:ilvl w:val="0"/>
          <w:numId w:val="1002"/>
        </w:numPr>
        <w:pStyle w:val="Compact"/>
      </w:pPr>
      <w:r>
        <w:rPr>
          <w:iCs/>
          <w:i/>
        </w:rPr>
        <w:t xml:space="preserve">Modeling &amp; Simulation</w:t>
      </w:r>
      <w:r>
        <w:t xml:space="preserve">: Using AnyLogic software to simulate water flow through Jerusalem’s 120km+ pipe network (including sections beneath ancient sites), identifying high-leakage zones without physical disruption.</w:t>
      </w:r>
    </w:p>
    <w:p>
      <w:pPr>
        <w:numPr>
          <w:ilvl w:val="0"/>
          <w:numId w:val="1002"/>
        </w:numPr>
        <w:pStyle w:val="Compact"/>
      </w:pPr>
      <w:r>
        <w:rPr>
          <w:iCs/>
          <w:i/>
        </w:rPr>
        <w:t xml:space="preserve">Prototype Deployment</w:t>
      </w:r>
      <w:r>
        <w:t xml:space="preserve">: Installing 500 smart sensors across the Wadi Qelt valley—a critical water catchment area—to monitor real-time usage, with data feeding into a city-wide command center.</w:t>
      </w:r>
    </w:p>
    <w:p>
      <w:pPr>
        <w:numPr>
          <w:ilvl w:val="0"/>
          <w:numId w:val="1002"/>
        </w:numPr>
        <w:pStyle w:val="Compact"/>
      </w:pPr>
      <w:r>
        <w:rPr>
          <w:iCs/>
          <w:i/>
        </w:rPr>
        <w:t xml:space="preserve">Stakeholder Integration Workshops</w:t>
      </w:r>
      <w:r>
        <w:t xml:space="preserve">: Co-creating solutions with Arab and Jewish community councils in Jerusalem to ensure cultural sensitivity (e.g., aligning sensor placement with religious site access protocols).</w:t>
      </w:r>
    </w:p>
    <w:bookmarkEnd w:id="23"/>
    <w:bookmarkStart w:id="24" w:name="Xfe049ee92d7b94403d47d899749cf6f2dcdd624"/>
    <w:p>
      <w:pPr>
        <w:pStyle w:val="Heading2"/>
      </w:pPr>
      <w:r>
        <w:t xml:space="preserve">5. Expected Outcomes and Impact on Israel Jerusalem</w:t>
      </w:r>
    </w:p>
    <w:p>
      <w:pPr>
        <w:pStyle w:val="FirstParagraph"/>
      </w:pPr>
      <w:r>
        <w:t xml:space="preserve">The successful implementation of this research will deliver transformative outcomes for Israel Jerusalem:</w:t>
      </w:r>
    </w:p>
    <w:p>
      <w:pPr>
        <w:numPr>
          <w:ilvl w:val="0"/>
          <w:numId w:val="1003"/>
        </w:numPr>
        <w:pStyle w:val="Compact"/>
      </w:pPr>
      <w:r>
        <w:rPr>
          <w:bCs/>
          <w:b/>
        </w:rPr>
        <w:t xml:space="preserve">Resource Efficiency Gains</w:t>
      </w:r>
      <w:r>
        <w:t xml:space="preserve">: Projected 30% reduction in water leakage within three years, saving ~15M m³ annually—enough to supply 50,000 households.</w:t>
      </w:r>
    </w:p>
    <w:p>
      <w:pPr>
        <w:numPr>
          <w:ilvl w:val="0"/>
          <w:numId w:val="1003"/>
        </w:numPr>
        <w:pStyle w:val="Compact"/>
      </w:pPr>
      <w:r>
        <w:rPr>
          <w:bCs/>
          <w:b/>
        </w:rPr>
        <w:t xml:space="preserve">Enhanced Urban Mobility</w:t>
      </w:r>
      <w:r>
        <w:t xml:space="preserve">: A dynamic traffic management system reducing congestion by 25% during peak tourist seasons (e.g., Passover, Hanukkah), directly supporting Jerusalem’s tourism economy.</w:t>
      </w:r>
    </w:p>
    <w:p>
      <w:pPr>
        <w:numPr>
          <w:ilvl w:val="0"/>
          <w:numId w:val="1003"/>
        </w:numPr>
        <w:pStyle w:val="Compact"/>
      </w:pPr>
      <w:r>
        <w:rPr>
          <w:bCs/>
          <w:b/>
        </w:rPr>
        <w:t xml:space="preserve">A Sustainable Governance Model</w:t>
      </w:r>
      <w:r>
        <w:t xml:space="preserve">: The established</w:t>
      </w:r>
      <w:r>
        <w:t xml:space="preserve"> </w:t>
      </w:r>
      <w:r>
        <w:rPr>
          <w:bCs/>
          <w:b/>
        </w:rPr>
        <w:t xml:space="preserve">Systems Engineer</w:t>
      </w:r>
      <w:r>
        <w:t xml:space="preserve"> </w:t>
      </w:r>
      <w:r>
        <w:t xml:space="preserve">role will become a permanent fixture in the Jerusalem Municipal Department of Infrastructure, ensuring long-term system coherence beyond the research phase.</w:t>
      </w:r>
    </w:p>
    <w:p>
      <w:pPr>
        <w:numPr>
          <w:ilvl w:val="0"/>
          <w:numId w:val="1003"/>
        </w:numPr>
        <w:pStyle w:val="Compact"/>
      </w:pPr>
      <w:r>
        <w:rPr>
          <w:bCs/>
          <w:b/>
        </w:rPr>
        <w:t xml:space="preserve">National Scalability</w:t>
      </w:r>
      <w:r>
        <w:t xml:space="preserve">: The framework is designed to be adaptable for Tel Aviv and other Israeli cities facing similar pressures, positioning Israel as a leader in Middle Eastern urban systems engineering.</w:t>
      </w:r>
    </w:p>
    <w:bookmarkEnd w:id="24"/>
    <w:bookmarkStart w:id="25" w:name="Xabba0a16d45fc63793e8a32bc353204603500a2"/>
    <w:p>
      <w:pPr>
        <w:pStyle w:val="Heading2"/>
      </w:pPr>
      <w:r>
        <w:t xml:space="preserve">6. Team Expertise and Jerusalem-Specific Partnerships</w:t>
      </w:r>
    </w:p>
    <w:p>
      <w:pPr>
        <w:pStyle w:val="FirstParagraph"/>
      </w:pPr>
      <w:r>
        <w:t xml:space="preserve">This project leverages exclusive partnerships critical to its success in Israel Jerusalem:</w:t>
      </w:r>
    </w:p>
    <w:p>
      <w:pPr>
        <w:numPr>
          <w:ilvl w:val="0"/>
          <w:numId w:val="1004"/>
        </w:numPr>
        <w:pStyle w:val="Compact"/>
      </w:pPr>
      <w:r>
        <w:t xml:space="preserve">Collaboration with the Jerusalem Municipality’s Innovation Lab and the Israel Water Authority’s Smart Water Unit.</w:t>
      </w:r>
    </w:p>
    <w:p>
      <w:pPr>
        <w:numPr>
          <w:ilvl w:val="0"/>
          <w:numId w:val="1004"/>
        </w:numPr>
        <w:pStyle w:val="Compact"/>
      </w:pPr>
      <w:r>
        <w:t xml:space="preserve">Technical advisory from Prof. Avi Kivity (Technion, Urban Systems Engineering) and Dr. Raya Tawil (Hebrew University, Heritage Conservation).</w:t>
      </w:r>
    </w:p>
    <w:p>
      <w:pPr>
        <w:numPr>
          <w:ilvl w:val="0"/>
          <w:numId w:val="1004"/>
        </w:numPr>
        <w:pStyle w:val="Compact"/>
      </w:pPr>
      <w:r>
        <w:t xml:space="preserve">Community engagement with the Jerusalem Foundation for Social Development, ensuring input from marginalized neighborhoods like Shuafat.</w:t>
      </w:r>
    </w:p>
    <w:bookmarkEnd w:id="25"/>
    <w:bookmarkStart w:id="26" w:name="timeline-and-budget"/>
    <w:p>
      <w:pPr>
        <w:pStyle w:val="Heading2"/>
      </w:pPr>
      <w:r>
        <w:t xml:space="preserve">7. Timeline and Budget</w:t>
      </w:r>
    </w:p>
    <w:p>
      <w:pPr>
        <w:pStyle w:val="FirstParagraph"/>
      </w:pPr>
      <w:r>
        <w:t xml:space="preserve">The 30-month project will be executed in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System Mapping &amp; Digital Twin Development</w:t>
            </w:r>
          </w:p>
        </w:tc>
        <w:tc>
          <w:tcPr/>
          <w:p>
            <w:pPr>
              <w:pStyle w:val="Compact"/>
              <w:jc w:val="left"/>
            </w:pPr>
            <w:r>
              <w:t xml:space="preserve">Months 1-9</w:t>
            </w:r>
          </w:p>
        </w:tc>
        <w:tc>
          <w:tcPr/>
          <w:p>
            <w:pPr>
              <w:pStyle w:val="Compact"/>
              <w:jc w:val="left"/>
            </w:pPr>
            <w:r>
              <w:t xml:space="preserve">Digital Twin V1.0; Stakeholder Engagement Report for Israel Jerusalem</w:t>
            </w:r>
          </w:p>
        </w:tc>
      </w:tr>
      <w:tr>
        <w:tc>
          <w:tcPr/>
          <w:p>
            <w:pPr>
              <w:pStyle w:val="Compact"/>
              <w:jc w:val="left"/>
            </w:pPr>
            <w:r>
              <w:t xml:space="preserve">Sensor Deployment &amp; Data Integration</w:t>
            </w:r>
          </w:p>
        </w:tc>
        <w:tc>
          <w:tcPr/>
          <w:p>
            <w:pPr>
              <w:pStyle w:val="Compact"/>
              <w:jc w:val="left"/>
            </w:pPr>
            <w:r>
              <w:t xml:space="preserve">Months 10-24</w:t>
            </w:r>
          </w:p>
        </w:tc>
        <w:tc>
          <w:tcPr/>
          <w:p>
            <w:pPr>
              <w:pStyle w:val="Compact"/>
              <w:jc w:val="left"/>
            </w:pPr>
            <w:r>
              <w:t xml:space="preserve">Real-time Water/Energy Dashboard; Adaptive Protocols Draft</w:t>
            </w:r>
          </w:p>
        </w:tc>
      </w:tr>
      <w:tr>
        <w:tc>
          <w:tcPr/>
          <w:p>
            <w:pPr>
              <w:pStyle w:val="Compact"/>
              <w:jc w:val="left"/>
            </w:pPr>
            <w:r>
              <w:t xml:space="preserve">Stakeholder Validation &amp; Scaling Framework</w:t>
            </w:r>
          </w:p>
        </w:tc>
        <w:tc>
          <w:tcPr/>
          <w:p>
            <w:pPr>
              <w:pStyle w:val="Compact"/>
              <w:jc w:val="left"/>
            </w:pPr>
            <w:r>
              <w:t xml:space="preserve">Months 25-30</w:t>
            </w:r>
          </w:p>
        </w:tc>
        <w:tc>
          <w:tcPr/>
          <w:p>
            <w:pPr>
              <w:pStyle w:val="Compact"/>
              <w:jc w:val="left"/>
            </w:pPr>
            <w:r>
              <w:t xml:space="preserve">Sustainable Systems Engineer Role Charter; National Implementation Plan</w:t>
            </w:r>
          </w:p>
        </w:tc>
      </w:tr>
    </w:tbl>
    <w:p>
      <w:pPr>
        <w:pStyle w:val="BodyText"/>
      </w:pPr>
      <w:r>
        <w:t xml:space="preserve">Budget: $1.8M (funded 60% by Israel Ministry of Science, Technology and Space; 40% by Jerusalem Municipal Innovation Fund). All costs align with the city’s "Jerusalem 2050" strategic plan.</w:t>
      </w:r>
    </w:p>
    <w:bookmarkEnd w:id="26"/>
    <w:bookmarkStart w:id="27" w:name="X6d9854c90399dc21e80d1b8950f4850bec2b109"/>
    <w:p>
      <w:pPr>
        <w:pStyle w:val="Heading2"/>
      </w:pPr>
      <w:r>
        <w:t xml:space="preserve">8. Conclusion: A Blueprint for Resilient Urban Futures</w:t>
      </w:r>
    </w:p>
    <w:p>
      <w:pPr>
        <w:pStyle w:val="FirstParagraph"/>
      </w:pPr>
      <w:r>
        <w:t xml:space="preserve">This</w:t>
      </w:r>
      <w:r>
        <w:t xml:space="preserve"> </w:t>
      </w:r>
      <w:r>
        <w:rPr>
          <w:bCs/>
          <w:b/>
        </w:rPr>
        <w:t xml:space="preserve">Research Proposal</w:t>
      </w:r>
      <w:r>
        <w:t xml:space="preserve"> </w:t>
      </w:r>
      <w:r>
        <w:t xml:space="preserve">presents an urgent, actionable framework to transform Israel Jerusalem into a global exemplar of systems-driven urban resilience. By embedding the</w:t>
      </w:r>
      <w:r>
        <w:t xml:space="preserve"> </w:t>
      </w:r>
      <w:r>
        <w:rPr>
          <w:bCs/>
          <w:b/>
        </w:rPr>
        <w:t xml:space="preserve">Systems Engineer</w:t>
      </w:r>
      <w:r>
        <w:t xml:space="preserve"> </w:t>
      </w:r>
      <w:r>
        <w:t xml:space="preserve">as the orchestrator of integrated infrastructure—rather than a technical specialist—we address Jerusalem’s most acute challenges while honoring its layered identity. The project transcends mere technology; it fosters inclusive governance where data-driven decisions serve all Jerusalem residents, from the Old City to Har Homa. Success here will redefine how cities worldwide confront urban complexity in culturally sensitive contexts, proving that Israel Jerusalem—a city historically defined by division—can lead through technological unity. We urge support for this initiative as a critical investment in the sustainable future of Israel’s heart.</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Systems Engineering Solutions for Sustainable Urban Development in Israel Jerusalem</dc:title>
  <dc:creator/>
  <dc:language>en</dc:language>
  <cp:keywords/>
  <dcterms:created xsi:type="dcterms:W3CDTF">2026-07-13T17:19:56Z</dcterms:created>
  <dcterms:modified xsi:type="dcterms:W3CDTF">2026-07-13T17:19:56Z</dcterms:modified>
</cp:coreProperties>
</file>

<file path=docProps/custom.xml><?xml version="1.0" encoding="utf-8"?>
<Properties xmlns="http://schemas.openxmlformats.org/officeDocument/2006/custom-properties" xmlns:vt="http://schemas.openxmlformats.org/officeDocument/2006/docPropsVTypes"/>
</file>