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Japan</w:t>
      </w:r>
      <w:r>
        <w:t xml:space="preserve"> </w:t>
      </w:r>
      <w:r>
        <w:t xml:space="preserve">Kyoto</w:t>
      </w:r>
    </w:p>
    <w:bookmarkStart w:id="26" w:name="Xb66dd13ad0bff23b474cab0a2b6d05b3410f5e3"/>
    <w:p>
      <w:pPr>
        <w:pStyle w:val="Heading1"/>
      </w:pPr>
      <w:r>
        <w:t xml:space="preserve">Research Proposal: Integrating Advanced Systems Engineering Practices for Sustainable Urban Resilience in Japan Kyoto</w:t>
      </w:r>
    </w:p>
    <w:p>
      <w:pPr>
        <w:pStyle w:val="FirstParagraph"/>
      </w:pPr>
      <w:r>
        <w:rPr>
          <w:bCs/>
          <w:b/>
        </w:rPr>
        <w:t xml:space="preserve">Abstract:</w:t>
      </w:r>
      <w:r>
        <w:t xml:space="preserve"> </w:t>
      </w:r>
      <w:r>
        <w:t xml:space="preserve">This Research Proposal outlines a critical initiative to develop context-specific Systems Engineering methodologies tailored for the unique urban and cultural landscape of Kyoto, Japan. As a global hub of historical preservation and technological innovation, Kyoto presents unparalleled challenges in balancing heritage conservation with modern infrastructure demands. The proposed research directly addresses the need for a specialized</w:t>
      </w:r>
      <w:r>
        <w:t xml:space="preserve"> </w:t>
      </w:r>
      <w:r>
        <w:rPr>
          <w:iCs/>
          <w:i/>
        </w:rPr>
        <w:t xml:space="preserve">Systems Engineer</w:t>
      </w:r>
      <w:r>
        <w:t xml:space="preserve"> </w:t>
      </w:r>
      <w:r>
        <w:t xml:space="preserve">role within Japanese urban management frameworks to design, implement, and manage integrated sustainable systems. Focusing on Kyoto's distinct socio-technical environment—characterized by ancient infrastructure coexisting with cutting-edge industries—the project aims to establish a replicable model for resilient city operations. This work is not merely technical; it is a culturally attuned response to Kyoto’s urgent needs as defined by its municipal policies and community values, positioning</w:t>
      </w:r>
      <w:r>
        <w:t xml:space="preserve"> </w:t>
      </w:r>
      <w:r>
        <w:rPr>
          <w:iCs/>
          <w:i/>
        </w:rPr>
        <w:t xml:space="preserve">Japan Kyoto</w:t>
      </w:r>
      <w:r>
        <w:t xml:space="preserve"> </w:t>
      </w:r>
      <w:r>
        <w:t xml:space="preserve">at the forefront of smart city evolution.</w:t>
      </w:r>
    </w:p>
    <w:bookmarkStart w:id="20" w:name="Xa93b3a5da12e7d7c5a65dc510525cab17b16e19"/>
    <w:p>
      <w:pPr>
        <w:pStyle w:val="Heading2"/>
      </w:pPr>
      <w:r>
        <w:t xml:space="preserve">1. Introduction: The Imperative for Contextual Systems Engineering in Kyoto</w:t>
      </w:r>
    </w:p>
    <w:p>
      <w:pPr>
        <w:pStyle w:val="FirstParagraph"/>
      </w:pPr>
      <w:r>
        <w:t xml:space="preserve">Kyoto, designated a UNESCO World Heritage City and Japan’s cultural heartland, faces complex urban pressures. Rapid aging populations, increasing tourism volumes straining heritage sites (e.g., Fushimi Inari Shrine), and the need for climate resilience intersect with Kyoto’s legacy of meticulous craftsmanship (*kintsugi* philosophy) and *wabi-sabi* aesthetics. Traditional engineering approaches fall short in this ecosystem; holistic Systems Engineering is essential. The role of a</w:t>
      </w:r>
      <w:r>
        <w:t xml:space="preserve"> </w:t>
      </w:r>
      <w:r>
        <w:rPr>
          <w:iCs/>
          <w:i/>
        </w:rPr>
        <w:t xml:space="preserve">Systems Engineer</w:t>
      </w:r>
      <w:r>
        <w:t xml:space="preserve"> </w:t>
      </w:r>
      <w:r>
        <w:t xml:space="preserve">transcends technical execution—they become cultural interpreters, systems integrators, and sustainable guardians for Kyoto’s unique identity. This research proposes the development of a new Systems Engineering framework explicitly designed for</w:t>
      </w:r>
      <w:r>
        <w:t xml:space="preserve"> </w:t>
      </w:r>
      <w:r>
        <w:rPr>
          <w:iCs/>
          <w:i/>
        </w:rPr>
        <w:t xml:space="preserve">Japan Kyoto</w:t>
      </w:r>
      <w:r>
        <w:t xml:space="preserve">, moving beyond generic global models to embed local values like *wa* (harmony) and *monozukuri* (the art of making things) into system design principles. The proposal responds directly to Kyoto City’s 2030 Sustainable Development Goals, which prioritize "preserving heritage while fostering innovation."</w:t>
      </w:r>
    </w:p>
    <w:bookmarkEnd w:id="20"/>
    <w:bookmarkStart w:id="21" w:name="Xa43db38d409dbbbdf30566ecdc1b302dd1a2e0b"/>
    <w:p>
      <w:pPr>
        <w:pStyle w:val="Heading2"/>
      </w:pPr>
      <w:r>
        <w:t xml:space="preserve">2. Research Gap: Why Kyoto Demands a Specialized Approach</w:t>
      </w:r>
    </w:p>
    <w:p>
      <w:pPr>
        <w:pStyle w:val="FirstParagraph"/>
      </w:pPr>
      <w:r>
        <w:t xml:space="preserve">Existing Systems Engineering literature and global smart city projects (e.g., Singapore, Barcelona) lack deep integration of Japanese cultural and historical context. They often treat cities as abstract data points, ignoring Kyoto’s irreplaceable physical and social fabric. Key gaps include:</w:t>
      </w:r>
    </w:p>
    <w:p>
      <w:pPr>
        <w:numPr>
          <w:ilvl w:val="0"/>
          <w:numId w:val="1001"/>
        </w:numPr>
        <w:pStyle w:val="Compact"/>
      </w:pPr>
      <w:r>
        <w:rPr>
          <w:bCs/>
          <w:b/>
        </w:rPr>
        <w:t xml:space="preserve">Cultural Integration:</w:t>
      </w:r>
      <w:r>
        <w:t xml:space="preserve"> </w:t>
      </w:r>
      <w:r>
        <w:t xml:space="preserve">Systems designed for Tokyo or Osaka may conflict with Kyoto’s community-centric governance and reverence for tradition.</w:t>
      </w:r>
    </w:p>
    <w:p>
      <w:pPr>
        <w:numPr>
          <w:ilvl w:val="0"/>
          <w:numId w:val="1001"/>
        </w:numPr>
        <w:pStyle w:val="Compact"/>
      </w:pPr>
      <w:r>
        <w:rPr>
          <w:bCs/>
          <w:b/>
        </w:rPr>
        <w:t xml:space="preserve">Heritage-Sensitive Technology:</w:t>
      </w:r>
      <w:r>
        <w:t xml:space="preserve"> </w:t>
      </w:r>
      <w:r>
        <w:t xml:space="preserve">Deploying IoT sensors near temples (e.g., Kinkaku-ji) requires engineering that minimizes visual impact and cultural disruption—absent in standard protocols.</w:t>
      </w:r>
    </w:p>
    <w:p>
      <w:pPr>
        <w:numPr>
          <w:ilvl w:val="0"/>
          <w:numId w:val="1001"/>
        </w:numPr>
        <w:pStyle w:val="Compact"/>
      </w:pPr>
      <w:r>
        <w:rPr>
          <w:bCs/>
          <w:b/>
        </w:rPr>
        <w:t xml:space="preserve">Local Institutional Knowledge:</w:t>
      </w:r>
      <w:r>
        <w:t xml:space="preserve"> </w:t>
      </w:r>
      <w:r>
        <w:t xml:space="preserve">Kyoto’s *machiya* (traditional townhouses) and water management systems embody centuries of tacit knowledge overlooked by imported systems approaches.</w:t>
      </w:r>
    </w:p>
    <w:p>
      <w:pPr>
        <w:pStyle w:val="FirstParagraph"/>
      </w:pPr>
      <w:r>
        <w:t xml:space="preserve">This research directly fills these gaps by centering the</w:t>
      </w:r>
      <w:r>
        <w:t xml:space="preserve"> </w:t>
      </w:r>
      <w:r>
        <w:rPr>
          <w:iCs/>
          <w:i/>
        </w:rPr>
        <w:t xml:space="preserve">Systems Engineer</w:t>
      </w:r>
      <w:r>
        <w:t xml:space="preserve"> </w:t>
      </w:r>
      <w:r>
        <w:t xml:space="preserve">as a bridge between Kyoto’s past and future, ensuring technology serves community values rather than dictating them.</w:t>
      </w:r>
    </w:p>
    <w:bookmarkEnd w:id="21"/>
    <w:bookmarkStart w:id="22" w:name="X3bfd5b454fa2e30c55da57a5faa354553082736"/>
    <w:p>
      <w:pPr>
        <w:pStyle w:val="Heading2"/>
      </w:pPr>
      <w:r>
        <w:t xml:space="preserve">3. Proposed Research Methodology: Co-Creation with Kyoto Stakeholders</w:t>
      </w:r>
    </w:p>
    <w:p>
      <w:pPr>
        <w:pStyle w:val="FirstParagraph"/>
      </w:pPr>
      <w:r>
        <w:t xml:space="preserve">The project employs a mixed-methods, participatory design approach, deeply embedded within</w:t>
      </w:r>
      <w:r>
        <w:t xml:space="preserve"> </w:t>
      </w:r>
      <w:r>
        <w:rPr>
          <w:iCs/>
          <w:i/>
        </w:rPr>
        <w:t xml:space="preserve">Japan Kyoto</w:t>
      </w:r>
      <w:r>
        <w:t xml:space="preserve">'s ecosystem:</w:t>
      </w:r>
    </w:p>
    <w:p>
      <w:pPr>
        <w:numPr>
          <w:ilvl w:val="0"/>
          <w:numId w:val="1002"/>
        </w:numPr>
        <w:pStyle w:val="Compact"/>
      </w:pPr>
      <w:r>
        <w:rPr>
          <w:bCs/>
          <w:b/>
        </w:rPr>
        <w:t xml:space="preserve">Phase 1: Deep Cultural &amp; Technical Immersion (Months 1-6):</w:t>
      </w:r>
      <w:r>
        <w:t xml:space="preserve"> </w:t>
      </w:r>
      <w:r>
        <w:t xml:space="preserve">Partner with Kyoto University’s Graduate School of Informatics and local *koban* (police boxes) to map heritage-sensitive zones, community priorities, and existing infrastructure vulnerabilities. The lead</w:t>
      </w:r>
      <w:r>
        <w:t xml:space="preserve"> </w:t>
      </w:r>
      <w:r>
        <w:rPr>
          <w:iCs/>
          <w:i/>
        </w:rPr>
        <w:t xml:space="preserve">Systems Engineer</w:t>
      </w:r>
      <w:r>
        <w:t xml:space="preserve"> </w:t>
      </w:r>
      <w:r>
        <w:t xml:space="preserve">will undergo cultural training in Kyoto’s *nemawashi* (consensus-building) practices.</w:t>
      </w:r>
    </w:p>
    <w:p>
      <w:pPr>
        <w:numPr>
          <w:ilvl w:val="0"/>
          <w:numId w:val="1002"/>
        </w:numPr>
        <w:pStyle w:val="Compact"/>
      </w:pPr>
      <w:r>
        <w:rPr>
          <w:bCs/>
          <w:b/>
        </w:rPr>
        <w:t xml:space="preserve">Phase 2: System Dynamics Modeling &amp; Simulation (Months 7-12):</w:t>
      </w:r>
      <w:r>
        <w:t xml:space="preserve"> </w:t>
      </w:r>
      <w:r>
        <w:t xml:space="preserve">Develop a digital twin of Kyoto’s Arashiyama district using agent-based modeling, incorporating variables like tourist flow patterns, temple maintenance cycles, and energy consumption. This model will be validated with data from Kyoto City’s Smart City Platform.</w:t>
      </w:r>
    </w:p>
    <w:p>
      <w:pPr>
        <w:pStyle w:val="FirstParagraph"/>
      </w:pPr>
      <w:r>
        <w:t xml:space="preserve">Crucially, all outputs (frameworks, tools) will be co-created with Kyoto’s stakeholders—from *temizuya* (water pavilions) caretakers to semiconductor firms in Kyoto Technology Park—ensuring the research remains grounded in local reality.</w:t>
      </w:r>
    </w:p>
    <w:bookmarkEnd w:id="22"/>
    <w:bookmarkStart w:id="23" w:name="X70965b631531bfa9bdd3e479a01a0496b637e4b"/>
    <w:p>
      <w:pPr>
        <w:pStyle w:val="Heading2"/>
      </w:pPr>
      <w:r>
        <w:t xml:space="preserve">4. Expected Outcomes &amp; Impact on Systems Engineering Practice</w:t>
      </w:r>
    </w:p>
    <w:p>
      <w:pPr>
        <w:pStyle w:val="FirstParagraph"/>
      </w:pPr>
      <w:r>
        <w:t xml:space="preserve">This project will deliver three transformative outcomes:</w:t>
      </w:r>
    </w:p>
    <w:p>
      <w:pPr>
        <w:numPr>
          <w:ilvl w:val="0"/>
          <w:numId w:val="1003"/>
        </w:numPr>
        <w:pStyle w:val="Compact"/>
      </w:pPr>
      <w:r>
        <w:rPr>
          <w:bCs/>
          <w:b/>
        </w:rPr>
        <w:t xml:space="preserve">A Kyoto-Specific Systems Engineering Framework:</w:t>
      </w:r>
      <w:r>
        <w:t xml:space="preserve"> </w:t>
      </w:r>
      <w:r>
        <w:t xml:space="preserve">A formalized methodology, documented in Japanese and English, explicitly incorporating *kintsugi* (repair as value) and *ichi-go ichi-e* (treasuring uniqueness) into system design cycles. This framework will become a benchmark for cities preserving cultural heritage.</w:t>
      </w:r>
    </w:p>
    <w:p>
      <w:pPr>
        <w:numPr>
          <w:ilvl w:val="0"/>
          <w:numId w:val="1003"/>
        </w:numPr>
        <w:pStyle w:val="Compact"/>
      </w:pPr>
      <w:r>
        <w:rPr>
          <w:bCs/>
          <w:b/>
        </w:rPr>
        <w:t xml:space="preserve">A Certified Kyoto Systems Engineer Qualification:</w:t>
      </w:r>
      <w:r>
        <w:t xml:space="preserve"> </w:t>
      </w:r>
      <w:r>
        <w:t xml:space="preserve">A training program developed with Kyoto Prefecture’s Department of Urban Development, certified by the Japan Society for Quality Control (JSQC), ensuring local talent can sustain the approach beyond the project lifespan.</w:t>
      </w:r>
    </w:p>
    <w:p>
      <w:pPr>
        <w:numPr>
          <w:ilvl w:val="0"/>
          <w:numId w:val="1003"/>
        </w:numPr>
        <w:pStyle w:val="Compact"/>
      </w:pPr>
      <w:r>
        <w:rPr>
          <w:bCs/>
          <w:b/>
        </w:rPr>
        <w:t xml:space="preserve">Scalable Digital Toolkit:</w:t>
      </w:r>
      <w:r>
        <w:t xml:space="preserve"> </w:t>
      </w:r>
      <w:r>
        <w:t xml:space="preserve">Open-source modules for heritage-sensitive IoT deployment and community-driven data governance—directly applicable to Kyoto’s 26 UNESCO sites and adaptable to other historical cities (e.g., Kyoto’s sister city, Siem Reap).</w:t>
      </w:r>
    </w:p>
    <w:p>
      <w:pPr>
        <w:pStyle w:val="FirstParagraph"/>
      </w:pPr>
      <w:r>
        <w:t xml:space="preserve">The impact extends beyond</w:t>
      </w:r>
      <w:r>
        <w:t xml:space="preserve"> </w:t>
      </w:r>
      <w:r>
        <w:rPr>
          <w:iCs/>
          <w:i/>
        </w:rPr>
        <w:t xml:space="preserve">Japan Kyoto</w:t>
      </w:r>
      <w:r>
        <w:t xml:space="preserve">: the framework will redefine how Systems Engineers operate in culturally dense environments globally, moving the profession toward *value-aligned engineering* rather than purely efficiency-driven solutions.</w:t>
      </w:r>
    </w:p>
    <w:bookmarkEnd w:id="23"/>
    <w:bookmarkStart w:id="24" w:name="X80982ecca23ac937cf16dbdbc9e71773ce8b9e1"/>
    <w:p>
      <w:pPr>
        <w:pStyle w:val="Heading2"/>
      </w:pPr>
      <w:r>
        <w:t xml:space="preserve">5. Significance: Why This Research Proposal Matters for Systems Engineering in Japan</w:t>
      </w:r>
    </w:p>
    <w:p>
      <w:pPr>
        <w:pStyle w:val="FirstParagraph"/>
      </w:pPr>
      <w:r>
        <w:t xml:space="preserve">Kyoto is not just a location; it is a living laboratory for sustainable coexistence. By embedding the</w:t>
      </w:r>
      <w:r>
        <w:t xml:space="preserve"> </w:t>
      </w:r>
      <w:r>
        <w:rPr>
          <w:iCs/>
          <w:i/>
        </w:rPr>
        <w:t xml:space="preserve">Systems Engineer</w:t>
      </w:r>
      <w:r>
        <w:t xml:space="preserve"> </w:t>
      </w:r>
      <w:r>
        <w:t xml:space="preserve">role within Kyoto’s socio-technical identity, this research addresses a strategic national priority. Japan’s Ministry of Land, Infrastructure, Transport and Tourism (MLIT) prioritizes "Smart Cities that Respect Culture" in its 2024 White Paper—this project is positioned to directly inform policy. Success will prove that Systems Engineering can be the catalyst for preserving *Japan Kyoto*’s irreplaceable cultural capital while driving economic innovation. It shifts the narrative: systems are not neutral tools but active participants in cultural continuity.</w:t>
      </w:r>
    </w:p>
    <w:bookmarkEnd w:id="24"/>
    <w:bookmarkStart w:id="25" w:name="conclusion"/>
    <w:p>
      <w:pPr>
        <w:pStyle w:val="Heading2"/>
      </w:pPr>
      <w:r>
        <w:t xml:space="preserve">6. Conclusion</w:t>
      </w:r>
    </w:p>
    <w:p>
      <w:pPr>
        <w:pStyle w:val="FirstParagraph"/>
      </w:pPr>
      <w:r>
        <w:t xml:space="preserve">This Research Proposal establishes a vital path forward for Systems Engineering in Japan. By centering Kyoto’s unique demands, it transforms the</w:t>
      </w:r>
      <w:r>
        <w:t xml:space="preserve"> </w:t>
      </w:r>
      <w:r>
        <w:rPr>
          <w:iCs/>
          <w:i/>
        </w:rPr>
        <w:t xml:space="preserve">Systems Engineer</w:t>
      </w:r>
      <w:r>
        <w:t xml:space="preserve"> </w:t>
      </w:r>
      <w:r>
        <w:t xml:space="preserve">from a technical role into a guardian of cultural and urban integrity. The project is not an academic exercise; it is an urgent, actionable commitment to Kyoto’s future—ensuring that as technology advances, the soul of this ancient city remains unbroken. We propose initiating this work through the Kyoto City Innovation Lab, with funding from Japan’s New Energy and Industrial Technology Development Organization (NEDO) and collaboration with local industry leaders like Fujitsu Kyoto. The time to build resilient systems in</w:t>
      </w:r>
      <w:r>
        <w:t xml:space="preserve"> </w:t>
      </w:r>
      <w:r>
        <w:rPr>
          <w:iCs/>
          <w:i/>
        </w:rPr>
        <w:t xml:space="preserve">Japan Kyoto</w:t>
      </w:r>
      <w:r>
        <w:t xml:space="preserve"> </w:t>
      </w:r>
      <w:r>
        <w:t xml:space="preserve">is now, and this proposal provides the blueprint.</w:t>
      </w:r>
    </w:p>
    <w:p>
      <w:pPr>
        <w:pStyle w:val="BodyText"/>
      </w:pPr>
      <w:r>
        <w:rPr>
          <w:bCs/>
          <w:b/>
        </w:rPr>
        <w:t xml:space="preserve">Total 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Japan Kyoto</dc:title>
  <dc:creator/>
  <dc:language>en</dc:language>
  <cp:keywords/>
  <dcterms:created xsi:type="dcterms:W3CDTF">2026-07-18T02:33:34Z</dcterms:created>
  <dcterms:modified xsi:type="dcterms:W3CDTF">2026-07-18T02:33:34Z</dcterms:modified>
</cp:coreProperties>
</file>

<file path=docProps/custom.xml><?xml version="1.0" encoding="utf-8"?>
<Properties xmlns="http://schemas.openxmlformats.org/officeDocument/2006/custom-properties" xmlns:vt="http://schemas.openxmlformats.org/officeDocument/2006/docPropsVTypes"/>
</file>