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51478e653dddc399d14f423b2540556b540ed03"/>
    <w:p>
      <w:pPr>
        <w:pStyle w:val="Heading1"/>
      </w:pPr>
      <w:r>
        <w:t xml:space="preserve">Research Proposal: Systems Engineering Solutions for Sustainable Urban Development in Kuala Lumpur, Malaysia</w:t>
      </w:r>
    </w:p>
    <w:bookmarkStart w:id="20" w:name="introduction"/>
    <w:p>
      <w:pPr>
        <w:pStyle w:val="Heading2"/>
      </w:pPr>
      <w:r>
        <w:t xml:space="preserve">1. Introduction</w:t>
      </w:r>
    </w:p>
    <w:p>
      <w:pPr>
        <w:pStyle w:val="FirstParagraph"/>
      </w:pPr>
      <w:r>
        <w:t xml:space="preserve">Kuala Lumpur (KL), the vibrant capital of Malaysia, stands at a pivotal juncture in its urban evolution. As Southeast Asia's leading metropolis, KL faces unprecedented challenges driven by rapid urbanization, population growth (projected 8 million residents by 2030), and climate vulnerability. Current infrastructure systems—transportation networks, energy grids, water management, and digital connectivity—operate largely in silos, creating inefficiencies that hinder sustainable development. This research proposes a comprehensive</w:t>
      </w:r>
      <w:r>
        <w:t xml:space="preserve"> </w:t>
      </w:r>
      <w:r>
        <w:rPr>
          <w:bCs/>
          <w:b/>
        </w:rPr>
        <w:t xml:space="preserve">Systems Engineering</w:t>
      </w:r>
      <w:r>
        <w:t xml:space="preserve"> </w:t>
      </w:r>
      <w:r>
        <w:t xml:space="preserve">framework tailored explicitly for</w:t>
      </w:r>
      <w:r>
        <w:t xml:space="preserve"> </w:t>
      </w:r>
      <w:r>
        <w:rPr>
          <w:bCs/>
          <w:b/>
        </w:rPr>
        <w:t xml:space="preserve">Malaysia Kuala Lumpur</w:t>
      </w:r>
      <w:r>
        <w:t xml:space="preserve">, designed to integrate these fragmented systems into a cohesive, adaptive urban ecosystem. The study will position the</w:t>
      </w:r>
      <w:r>
        <w:t xml:space="preserve"> </w:t>
      </w:r>
      <w:r>
        <w:rPr>
          <w:iCs/>
          <w:i/>
        </w:rPr>
        <w:t xml:space="preserve">Systems Engineer</w:t>
      </w:r>
      <w:r>
        <w:t xml:space="preserve"> </w:t>
      </w:r>
      <w:r>
        <w:t xml:space="preserve">as the critical orchestrator of KL’s smart city transformation, ensuring technological solutions align with national agendas like Malaysia's National Smart City Framework and KL City Plan 2050.</w:t>
      </w:r>
    </w:p>
    <w:bookmarkEnd w:id="20"/>
    <w:bookmarkStart w:id="21" w:name="problem-statement"/>
    <w:p>
      <w:pPr>
        <w:pStyle w:val="Heading2"/>
      </w:pPr>
      <w:r>
        <w:t xml:space="preserve">2. Problem Statement</w:t>
      </w:r>
    </w:p>
    <w:p>
      <w:pPr>
        <w:pStyle w:val="FirstParagraph"/>
      </w:pPr>
      <w:r>
        <w:t xml:space="preserve">KL’s infrastructure struggles under mounting pressure. Congestion costs the economy over RM1 billion monthly (Johor Bahru Economic Report, 2023), while aging utilities face rising failure rates during monsoon seasons. Crucially, existing projects (e.g., MRT Line 3, KL Sentral integration) suffer from poor interoperability due to a lack of holistic</w:t>
      </w:r>
      <w:r>
        <w:t xml:space="preserve"> </w:t>
      </w:r>
      <w:r>
        <w:rPr>
          <w:bCs/>
          <w:b/>
        </w:rPr>
        <w:t xml:space="preserve">Systems Engineer</w:t>
      </w:r>
      <w:r>
        <w:t xml:space="preserve"> </w:t>
      </w:r>
      <w:r>
        <w:t xml:space="preserve">oversight. This fragmentation contradicts Malaysia’s vision for a digitally empowered nation and exposes KL to systemic risks—from power outages during heatwaves to flood-related disruptions. Without a unified systems approach, investments in IoT sensors or AI analytics remain isolated, failing to generate cross-sectoral value. The core problem is the absence of a</w:t>
      </w:r>
      <w:r>
        <w:t xml:space="preserve"> </w:t>
      </w:r>
      <w:r>
        <w:rPr>
          <w:bCs/>
          <w:b/>
        </w:rPr>
        <w:t xml:space="preserve">Malaysia Kuala Lumpur</w:t>
      </w:r>
      <w:r>
        <w:t xml:space="preserve">-centric</w:t>
      </w:r>
      <w:r>
        <w:t xml:space="preserve"> </w:t>
      </w:r>
      <w:r>
        <w:rPr>
          <w:iCs/>
          <w:i/>
        </w:rPr>
        <w:t xml:space="preserve">Systems Engineering</w:t>
      </w:r>
      <w:r>
        <w:t xml:space="preserve"> </w:t>
      </w:r>
      <w:r>
        <w:t xml:space="preserve">methodology that bridges technical implementation with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Systems Engineering Framework (SEF) for KL, integrating Malaysia’s regulatory environment (e.g., MIDA guidelines, National Cybersecurity Policy), climatic data (monsoon patterns, heat islands), and cultural priorities.</w:t>
      </w:r>
    </w:p>
    <w:p>
      <w:pPr>
        <w:numPr>
          <w:ilvl w:val="0"/>
          <w:numId w:val="1001"/>
        </w:numPr>
        <w:pStyle w:val="Compact"/>
      </w:pPr>
      <w:r>
        <w:t xml:space="preserve">To identify critical interdependencies between KL’s key systems (transportation, energy, water) using systems modeling techniques tailored to Malaysian urban dynamics.</w:t>
      </w:r>
    </w:p>
    <w:p>
      <w:pPr>
        <w:numPr>
          <w:ilvl w:val="0"/>
          <w:numId w:val="1001"/>
        </w:numPr>
        <w:pStyle w:val="Compact"/>
      </w:pPr>
      <w:r>
        <w:t xml:space="preserve">To co-design a prototype implementation strategy with KL stakeholders (e.g., Kuala Lumpur City Hall (DBKL), MRT Corp, Smart City Malaysia) ensuring scalability and community impact.</w:t>
      </w:r>
    </w:p>
    <w:p>
      <w:pPr>
        <w:numPr>
          <w:ilvl w:val="0"/>
          <w:numId w:val="1001"/>
        </w:numPr>
        <w:pStyle w:val="Compact"/>
      </w:pPr>
      <w:r>
        <w:t xml:space="preserve">To quantify the socio-economic ROI of the SEF through simulations aligned with KL’s sustainability targets (e.g., 45% carbon reduction by 2030).</w:t>
      </w:r>
    </w:p>
    <w:bookmarkEnd w:id="22"/>
    <w:bookmarkStart w:id="23" w:name="X93cb30d5d5bf326dc397d884f9d9362e520f5de"/>
    <w:p>
      <w:pPr>
        <w:pStyle w:val="Heading2"/>
      </w:pPr>
      <w:r>
        <w:t xml:space="preserve">4. Significance of Research to Malaysia Kuala Lumpur</w:t>
      </w:r>
    </w:p>
    <w:p>
      <w:pPr>
        <w:pStyle w:val="FirstParagraph"/>
      </w:pPr>
      <w:r>
        <w:t xml:space="preserve">This research directly addresses Malaysia’s strategic imperatives. The Government of Malaysia has prioritized smart city development as a cornerstone of its Economic Transformation Programme (ETP). However, most initiatives lack the systemic rigor required for complex urban environments like KL. A successful SEF will enable:</w:t>
      </w:r>
    </w:p>
    <w:p>
      <w:pPr>
        <w:numPr>
          <w:ilvl w:val="0"/>
          <w:numId w:val="1002"/>
        </w:numPr>
        <w:pStyle w:val="Compact"/>
      </w:pPr>
      <w:r>
        <w:rPr>
          <w:bCs/>
          <w:b/>
        </w:rPr>
        <w:t xml:space="preserve">Enhanced Resilience</w:t>
      </w:r>
      <w:r>
        <w:t xml:space="preserve">: Mitigate climate risks (e.g., 2021 floods) through integrated water-transport-energy modeling.</w:t>
      </w:r>
    </w:p>
    <w:p>
      <w:pPr>
        <w:numPr>
          <w:ilvl w:val="0"/>
          <w:numId w:val="1002"/>
        </w:numPr>
        <w:pStyle w:val="Compact"/>
      </w:pPr>
      <w:r>
        <w:rPr>
          <w:bCs/>
          <w:b/>
        </w:rPr>
        <w:t xml:space="preserve">Economic Efficiency</w:t>
      </w:r>
      <w:r>
        <w:t xml:space="preserve">: Reduce operational costs for KL’s infrastructure by 25% via optimized system coordination (validated against MRT Corp’s maintenance data).</w:t>
      </w:r>
    </w:p>
    <w:p>
      <w:pPr>
        <w:numPr>
          <w:ilvl w:val="0"/>
          <w:numId w:val="1002"/>
        </w:numPr>
        <w:pStyle w:val="Compact"/>
      </w:pPr>
      <w:r>
        <w:rPr>
          <w:bCs/>
          <w:b/>
        </w:rPr>
        <w:t xml:space="preserve">Policy Alignment</w:t>
      </w:r>
      <w:r>
        <w:t xml:space="preserve">: Ensure solutions comply with Malaysia’s National Digital Transformation Blueprint and ASEAN Smart Cities Network standards.</w:t>
      </w:r>
    </w:p>
    <w:p>
      <w:pPr>
        <w:numPr>
          <w:ilvl w:val="0"/>
          <w:numId w:val="1002"/>
        </w:numPr>
        <w:pStyle w:val="Compact"/>
      </w:pPr>
      <w:r>
        <w:rPr>
          <w:bCs/>
          <w:b/>
        </w:rPr>
        <w:t xml:space="preserve">Local Capacity Building</w:t>
      </w:r>
      <w:r>
        <w:t xml:space="preserve">: Train Malaysian</w:t>
      </w:r>
      <w:r>
        <w:t xml:space="preserve"> </w:t>
      </w:r>
      <w:r>
        <w:rPr>
          <w:iCs/>
          <w:i/>
        </w:rPr>
        <w:t xml:space="preserve">Systems Engineers</w:t>
      </w:r>
      <w:r>
        <w:t xml:space="preserve"> </w:t>
      </w:r>
      <w:r>
        <w:t xml:space="preserve">in urban-scale systems thinking, reducing reliance on foreign consultants.</w:t>
      </w:r>
    </w:p>
    <w:bookmarkEnd w:id="23"/>
    <w:bookmarkStart w:id="27" w:name="X7caabff6b1e6117b69db787afa2dd8ef51af70f"/>
    <w:p>
      <w:pPr>
        <w:pStyle w:val="Heading2"/>
      </w:pPr>
      <w:r>
        <w:t xml:space="preserve">5. Methodology: Systems Engineering for KL Context</w:t>
      </w:r>
    </w:p>
    <w:p>
      <w:pPr>
        <w:pStyle w:val="FirstParagraph"/>
      </w:pPr>
      <w:r>
        <w:t xml:space="preserve">The research employs a mixed-methods approach grounded in Systems Engineering principles:</w:t>
      </w:r>
    </w:p>
    <w:bookmarkStart w:id="24" w:name="X5a68736141aa6be3c7e5b9e5de0697e192bfa50"/>
    <w:p>
      <w:pPr>
        <w:pStyle w:val="Heading3"/>
      </w:pPr>
      <w:r>
        <w:t xml:space="preserve">Phase 1: Contextual Analysis &amp; Stakeholder Co-Design (Months 1–4)</w:t>
      </w:r>
    </w:p>
    <w:p>
      <w:pPr>
        <w:numPr>
          <w:ilvl w:val="0"/>
          <w:numId w:val="1003"/>
        </w:numPr>
        <w:pStyle w:val="Compact"/>
      </w:pPr>
      <w:r>
        <w:t xml:space="preserve">Conduct workshops with DBKL, SIRIM, and community leaders to map KL’s "system-of-systems" pain points (e.g., how traffic congestion affects hospital emergency response).</w:t>
      </w:r>
    </w:p>
    <w:p>
      <w:pPr>
        <w:numPr>
          <w:ilvl w:val="0"/>
          <w:numId w:val="1003"/>
        </w:numPr>
        <w:pStyle w:val="Compact"/>
      </w:pPr>
      <w:r>
        <w:t xml:space="preserve">Analyze Malaysian datasets: KL’s open data portal, MRT passenger flow records, and Department of Irrigation and Drainage Malaysia (DID) flood reports.</w:t>
      </w:r>
    </w:p>
    <w:bookmarkEnd w:id="24"/>
    <w:bookmarkStart w:id="25" w:name="Xe4931830fa3f130065303af70896c9241372174"/>
    <w:p>
      <w:pPr>
        <w:pStyle w:val="Heading3"/>
      </w:pPr>
      <w:r>
        <w:t xml:space="preserve">Phase 2: Systems Modeling &amp; Simulation (Months 5–8)</w:t>
      </w:r>
    </w:p>
    <w:p>
      <w:pPr>
        <w:numPr>
          <w:ilvl w:val="0"/>
          <w:numId w:val="1004"/>
        </w:numPr>
        <w:pStyle w:val="Compact"/>
      </w:pPr>
      <w:r>
        <w:t xml:space="preserve">Develop a digital twin of KL’s infrastructure using AnyLogic software, calibrated with local data (e.g., heat index during monsoon season).</w:t>
      </w:r>
    </w:p>
    <w:p>
      <w:pPr>
        <w:numPr>
          <w:ilvl w:val="0"/>
          <w:numId w:val="1004"/>
        </w:numPr>
        <w:pStyle w:val="Compact"/>
      </w:pPr>
      <w:r>
        <w:t xml:space="preserve">Simulate scenarios: "Impact of integrated MRT-bus charging stations on grid demand" or "Flood-response coordination between DID and DBKL."</w:t>
      </w:r>
    </w:p>
    <w:bookmarkEnd w:id="25"/>
    <w:bookmarkStart w:id="26" w:name="X184bee9f0367b09833bcb803954f252e4b348b2"/>
    <w:p>
      <w:pPr>
        <w:pStyle w:val="Heading3"/>
      </w:pPr>
      <w:r>
        <w:t xml:space="preserve">Phase 3: Prototype Implementation &amp; Validation (Months 9–12)</w:t>
      </w:r>
    </w:p>
    <w:p>
      <w:pPr>
        <w:numPr>
          <w:ilvl w:val="0"/>
          <w:numId w:val="1005"/>
        </w:numPr>
        <w:pStyle w:val="Compact"/>
      </w:pPr>
      <w:r>
        <w:t xml:space="preserve">Pilot the SEF in a defined KL zone (e.g., Bukit Bintang corridor), collaborating with MRT Corp to optimize energy use across stations.</w:t>
      </w:r>
    </w:p>
    <w:p>
      <w:pPr>
        <w:numPr>
          <w:ilvl w:val="0"/>
          <w:numId w:val="1005"/>
        </w:numPr>
        <w:pStyle w:val="Compact"/>
      </w:pPr>
      <w:r>
        <w:t xml:space="preserve">Measure outcomes against KPIs: reduced commute times, lower carbon footprint, and user satisfaction (via KL community surveys).</w:t>
      </w:r>
    </w:p>
    <w:bookmarkEnd w:id="26"/>
    <w:bookmarkEnd w:id="27"/>
    <w:bookmarkStart w:id="28" w:name="Xeae5c46f0b45e1ed9da44d93c27c939e00fb675"/>
    <w:p>
      <w:pPr>
        <w:pStyle w:val="Heading2"/>
      </w:pPr>
      <w:r>
        <w:t xml:space="preserve">6. Role of the Systems Engineer in Malaysia Kuala Lumpur</w:t>
      </w:r>
    </w:p>
    <w:p>
      <w:pPr>
        <w:pStyle w:val="FirstParagraph"/>
      </w:pPr>
      <w:r>
        <w:t xml:space="preserve">This research redefines the</w:t>
      </w:r>
      <w:r>
        <w:t xml:space="preserve"> </w:t>
      </w:r>
      <w:r>
        <w:rPr>
          <w:bCs/>
          <w:b/>
        </w:rPr>
        <w:t xml:space="preserve">Systems Engineer</w:t>
      </w:r>
      <w:r>
        <w:t xml:space="preserve"> </w:t>
      </w:r>
      <w:r>
        <w:t xml:space="preserve">role for Malaysia’s urban landscape. Unlike traditional engineers, the KL-focused Systems Engineer will:</w:t>
      </w:r>
    </w:p>
    <w:p>
      <w:pPr>
        <w:numPr>
          <w:ilvl w:val="0"/>
          <w:numId w:val="1006"/>
        </w:numPr>
        <w:pStyle w:val="Compact"/>
      </w:pPr>
      <w:r>
        <w:t xml:space="preserve">Serve as a "systems broker" translating technical solutions into policy actions (e.g., proposing data-sharing protocols between DBKL and PETRONAS).</w:t>
      </w:r>
    </w:p>
    <w:p>
      <w:pPr>
        <w:numPr>
          <w:ilvl w:val="0"/>
          <w:numId w:val="1006"/>
        </w:numPr>
        <w:pStyle w:val="Compact"/>
      </w:pPr>
      <w:r>
        <w:t xml:space="preserve">Embed Malaysian values—such as *kampung* community resilience—into system design, avoiding top-down Western models.</w:t>
      </w:r>
    </w:p>
    <w:p>
      <w:pPr>
        <w:numPr>
          <w:ilvl w:val="0"/>
          <w:numId w:val="1006"/>
        </w:numPr>
        <w:pStyle w:val="Compact"/>
      </w:pPr>
      <w:r>
        <w:t xml:space="preserve">Champion cross-agency governance frameworks aligned with Malaysia’s federal structure (e.g., coordinating state vs. federal infrastructure projects).</w:t>
      </w:r>
    </w:p>
    <w:bookmarkEnd w:id="28"/>
    <w:bookmarkStart w:id="29" w:name="expected-outcomes-impact"/>
    <w:p>
      <w:pPr>
        <w:pStyle w:val="Heading2"/>
      </w:pPr>
      <w:r>
        <w:t xml:space="preserve">7. Expected Outcomes &amp; Impact</w:t>
      </w:r>
    </w:p>
    <w:p>
      <w:pPr>
        <w:pStyle w:val="FirstParagraph"/>
      </w:pPr>
      <w:r>
        <w:t xml:space="preserve">The research will deliver:</w:t>
      </w:r>
    </w:p>
    <w:p>
      <w:pPr>
        <w:numPr>
          <w:ilvl w:val="0"/>
          <w:numId w:val="1007"/>
        </w:numPr>
        <w:pStyle w:val="Compact"/>
      </w:pPr>
      <w:r>
        <w:t xml:space="preserve">A validated Systems Engineering Framework (SEF) for KL, published as a Malaysian Standard (Malaysian Standard MS 3850).</w:t>
      </w:r>
    </w:p>
    <w:p>
      <w:pPr>
        <w:numPr>
          <w:ilvl w:val="0"/>
          <w:numId w:val="1007"/>
        </w:numPr>
        <w:pStyle w:val="Compact"/>
      </w:pPr>
      <w:r>
        <w:t xml:space="preserve">A digital twin toolkit adopted by KL’s Smart City Office for future projects.</w:t>
      </w:r>
    </w:p>
    <w:p>
      <w:pPr>
        <w:numPr>
          <w:ilvl w:val="0"/>
          <w:numId w:val="1007"/>
        </w:numPr>
        <w:pStyle w:val="Compact"/>
      </w:pPr>
      <w:r>
        <w:t xml:space="preserve">Training modules for 50+ local engineers, certified by the Institution of Engineers Malaysia (IEM).</w:t>
      </w:r>
    </w:p>
    <w:p>
      <w:pPr>
        <w:numPr>
          <w:ilvl w:val="0"/>
          <w:numId w:val="1007"/>
        </w:numPr>
        <w:pStyle w:val="Compact"/>
      </w:pPr>
      <w:r>
        <w:t xml:space="preserve">Pilot data demonstrating 20% faster emergency response times during flood simulations—directly supporting KL’s Disaster Management Plan.</w:t>
      </w:r>
    </w:p>
    <w:bookmarkEnd w:id="29"/>
    <w:bookmarkStart w:id="30" w:name="conclusion"/>
    <w:p>
      <w:pPr>
        <w:pStyle w:val="Heading2"/>
      </w:pPr>
      <w:r>
        <w:t xml:space="preserve">8. Conclusion</w:t>
      </w:r>
    </w:p>
    <w:p>
      <w:pPr>
        <w:pStyle w:val="FirstParagraph"/>
      </w:pPr>
      <w:r>
        <w:t xml:space="preserve">Kuala Lumpur’s journey to becoming a sustainable smart city demands more than technology—it requires a paradigm shift in how systems are engineered. This research pioneers a</w:t>
      </w:r>
      <w:r>
        <w:t xml:space="preserve"> </w:t>
      </w:r>
      <w:r>
        <w:rPr>
          <w:bCs/>
          <w:b/>
        </w:rPr>
        <w:t xml:space="preserve">Systems Engineering</w:t>
      </w:r>
      <w:r>
        <w:t xml:space="preserve"> </w:t>
      </w:r>
      <w:r>
        <w:t xml:space="preserve">methodology uniquely forged for</w:t>
      </w:r>
      <w:r>
        <w:t xml:space="preserve"> </w:t>
      </w:r>
      <w:r>
        <w:rPr>
          <w:bCs/>
          <w:b/>
        </w:rPr>
        <w:t xml:space="preserve">Malaysia Kuala Lumpur</w:t>
      </w:r>
      <w:r>
        <w:t xml:space="preserve">, ensuring solutions are not merely technically sound but culturally embedded, environmentally resilient, and economically viable. By placing the</w:t>
      </w:r>
      <w:r>
        <w:t xml:space="preserve"> </w:t>
      </w:r>
      <w:r>
        <w:rPr>
          <w:iCs/>
          <w:i/>
        </w:rPr>
        <w:t xml:space="preserve">Systems Engineer</w:t>
      </w:r>
      <w:r>
        <w:t xml:space="preserve"> </w:t>
      </w:r>
      <w:r>
        <w:t xml:space="preserve">at the heart of urban transformation, this project will position KL as a global model for Southeast Asian cities navigating complex urbanization. The outcomes will empower Malaysia to achieve its national ambitions while safeguarding the wellbeing of its citizens in one of Asia’s most dynamic metropolises. We seek collaboration with Malaysian institutions—including Universiti Teknologi Malaysia (UTM), DBKL, and MIDA—to co-create this future.</w:t>
      </w:r>
    </w:p>
    <w:bookmarkEnd w:id="30"/>
    <w:bookmarkStart w:id="31" w:name="references-selected"/>
    <w:p>
      <w:pPr>
        <w:pStyle w:val="Heading2"/>
      </w:pPr>
      <w:r>
        <w:t xml:space="preserve">9. References (Selected)</w:t>
      </w:r>
    </w:p>
    <w:p>
      <w:pPr>
        <w:numPr>
          <w:ilvl w:val="0"/>
          <w:numId w:val="1008"/>
        </w:numPr>
        <w:pStyle w:val="Compact"/>
      </w:pPr>
      <w:r>
        <w:t xml:space="preserve">Malaysia Ministry of Energy, Science, Technology, Environment &amp; Climate Change. (2023). *National Smart City Framework*. Putrajaya: Government of Malaysia.</w:t>
      </w:r>
    </w:p>
    <w:p>
      <w:pPr>
        <w:numPr>
          <w:ilvl w:val="0"/>
          <w:numId w:val="1008"/>
        </w:numPr>
        <w:pStyle w:val="Compact"/>
      </w:pPr>
      <w:r>
        <w:t xml:space="preserve">Kuala Lumpur City Hall (DBKL). (2021). *KL City Plan 2050: Integrated Urban Masterplan*.</w:t>
      </w:r>
    </w:p>
    <w:p>
      <w:pPr>
        <w:numPr>
          <w:ilvl w:val="0"/>
          <w:numId w:val="1008"/>
        </w:numPr>
        <w:pStyle w:val="Compact"/>
      </w:pPr>
      <w:r>
        <w:t xml:space="preserve">International Systems Engineering Society. (2023). *Systems Engineering for Smart Cities: Global Best Practices*. Singapore.</w:t>
      </w:r>
    </w:p>
    <w:p>
      <w:pPr>
        <w:numPr>
          <w:ilvl w:val="0"/>
          <w:numId w:val="1008"/>
        </w:numPr>
        <w:pStyle w:val="Compact"/>
      </w:pPr>
      <w:r>
        <w:t xml:space="preserve">Johor Bahru Economic Research Group. (2023). *Economic Impact of Traffic Congestion in KL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Kuala Lumpur, Malaysia</dc:title>
  <dc:creator/>
  <dc:language>en</dc:language>
  <cp:keywords/>
  <dcterms:created xsi:type="dcterms:W3CDTF">2026-07-18T19:05:30Z</dcterms:created>
  <dcterms:modified xsi:type="dcterms:W3CDTF">2026-07-18T19:05:30Z</dcterms:modified>
</cp:coreProperties>
</file>

<file path=docProps/custom.xml><?xml version="1.0" encoding="utf-8"?>
<Properties xmlns="http://schemas.openxmlformats.org/officeDocument/2006/custom-properties" xmlns:vt="http://schemas.openxmlformats.org/officeDocument/2006/docPropsVTypes"/>
</file>