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research-proposal"/>
    <w:p>
      <w:pPr>
        <w:pStyle w:val="Heading1"/>
      </w:pPr>
      <w:r>
        <w:t xml:space="preserve">Research Proposal</w:t>
      </w:r>
    </w:p>
    <w:bookmarkStart w:id="29" w:name="X4b7bca37c384d2e3fa0e2f7a18afad774684e34"/>
    <w:p>
      <w:pPr>
        <w:pStyle w:val="Heading2"/>
      </w:pPr>
      <w:r>
        <w:t xml:space="preserve">Advancing Systems Engineering Practices for Smart Urban Infrastructure in Riyadh, Saudi Arabia</w:t>
      </w:r>
    </w:p>
    <w:bookmarkStart w:id="20" w:name="introduction-and-background"/>
    <w:p>
      <w:pPr>
        <w:pStyle w:val="Heading3"/>
      </w:pPr>
      <w:r>
        <w:t xml:space="preserve">1. Introduction and Background</w:t>
      </w:r>
    </w:p>
    <w:p>
      <w:pPr>
        <w:pStyle w:val="FirstParagraph"/>
      </w:pPr>
      <w:r>
        <w:t xml:space="preserve">As Saudi Arabia accelerates its Vision 2030 transformation, Riyadh emerges as the epicenter of national modernization efforts. The capital city's ambitious urban development projects—including the Riyadh Smart City Initiative, King Abdullah Financial District expansion, and massive infrastructure upgrades—demand sophisticated Systems Engineering methodologies to ensure integrated, sustainable, and resilient outcomes. A</w:t>
      </w:r>
      <w:r>
        <w:t xml:space="preserve"> </w:t>
      </w:r>
      <w:r>
        <w:rPr>
          <w:bCs/>
          <w:b/>
        </w:rPr>
        <w:t xml:space="preserve">Systems Engineer</w:t>
      </w:r>
      <w:r>
        <w:t xml:space="preserve"> </w:t>
      </w:r>
      <w:r>
        <w:t xml:space="preserve">is no longer merely a technical role but a strategic catalyst for aligning technological innovation with Saudi Arabia's socioeconomic objectives. This</w:t>
      </w:r>
      <w:r>
        <w:t xml:space="preserve"> </w:t>
      </w:r>
      <w:r>
        <w:rPr>
          <w:bCs/>
          <w:b/>
        </w:rPr>
        <w:t xml:space="preserve">Research Proposal</w:t>
      </w:r>
      <w:r>
        <w:t xml:space="preserve"> </w:t>
      </w:r>
      <w:r>
        <w:t xml:space="preserve">addresses the critical gap in locally adapted Systems Engineering frameworks capable of managing Riyadh's complex urban ecosystems amid rapid digitalization and demographic growth.</w:t>
      </w:r>
    </w:p>
    <w:p>
      <w:pPr>
        <w:pStyle w:val="BodyText"/>
      </w:pPr>
      <w:r>
        <w:t xml:space="preserve">Riyadh currently faces systemic challenges: fragmented project management across government entities, inefficient resource allocation in mega-projects, and insufficient integration of emerging technologies (AI, IoT, renewable energy) into city infrastructure. Without a cohesive Systems Engineering approach tailored to Saudi Arabia's cultural, climatic, and regulatory context, these projects risk cost overruns—estimated at 20-35% industry average—and failure to achieve Vision 2030’s sustainability targets.</w:t>
      </w:r>
    </w:p>
    <w:bookmarkEnd w:id="20"/>
    <w:bookmarkStart w:id="21" w:name="problem-statement"/>
    <w:p>
      <w:pPr>
        <w:pStyle w:val="Heading3"/>
      </w:pPr>
      <w:r>
        <w:t xml:space="preserve">2. Problem Statement</w:t>
      </w:r>
    </w:p>
    <w:p>
      <w:pPr>
        <w:pStyle w:val="FirstParagraph"/>
      </w:pPr>
      <w:r>
        <w:t xml:space="preserve">Existing Systems Engineering practices in Saudi Arabia, largely imported from Western models, fail to address the unique operational landscape of Riyadh. Current methodologies neglect critical local factors: extreme desert climate impacts on infrastructure durability, religious/cultural considerations in public space design, and the need for Arabic-language digital interoperability. Consequently,</w:t>
      </w:r>
      <w:r>
        <w:t xml:space="preserve"> </w:t>
      </w:r>
      <w:r>
        <w:rPr>
          <w:bCs/>
          <w:b/>
        </w:rPr>
        <w:t xml:space="preserve">Systems Engineer</w:t>
      </w:r>
      <w:r>
        <w:t xml:space="preserve"> </w:t>
      </w:r>
      <w:r>
        <w:t xml:space="preserve">teams struggle with:</w:t>
      </w:r>
    </w:p>
    <w:p>
      <w:pPr>
        <w:numPr>
          <w:ilvl w:val="0"/>
          <w:numId w:val="1001"/>
        </w:numPr>
        <w:pStyle w:val="Compact"/>
      </w:pPr>
      <w:r>
        <w:t xml:space="preserve">Disjointed data silos across Riyadh Municipality, Arriyadiya (Smart City Authority), and private developers</w:t>
      </w:r>
    </w:p>
    <w:p>
      <w:pPr>
        <w:numPr>
          <w:ilvl w:val="0"/>
          <w:numId w:val="1001"/>
        </w:numPr>
        <w:pStyle w:val="Compact"/>
      </w:pPr>
      <w:r>
        <w:t xml:space="preserve">Inadequate risk models for sandstorm disruptions in critical infrastructure</w:t>
      </w:r>
    </w:p>
    <w:p>
      <w:pPr>
        <w:numPr>
          <w:ilvl w:val="0"/>
          <w:numId w:val="1001"/>
        </w:numPr>
        <w:pStyle w:val="Compact"/>
      </w:pPr>
      <w:r>
        <w:t xml:space="preserve">Lack of standardized protocols for integrating Saudi-specific regulations (e.g., SBC 300 standards) into system design</w:t>
      </w:r>
    </w:p>
    <w:p>
      <w:pPr>
        <w:numPr>
          <w:ilvl w:val="0"/>
          <w:numId w:val="1001"/>
        </w:numPr>
        <w:pStyle w:val="Compact"/>
      </w:pPr>
      <w:r>
        <w:t xml:space="preserve">Minimal training programs addressing Riyadh’s unique urban challenges</w:t>
      </w:r>
    </w:p>
    <w:p>
      <w:pPr>
        <w:pStyle w:val="FirstParagraph"/>
      </w:pPr>
      <w:r>
        <w:t xml:space="preserve">This research directly confronts these gaps, proposing a Riyadh-centric Systems Engineering framework to optimize project delivery and operational resilience across the Kingdom’s most dynamic city.</w:t>
      </w:r>
    </w:p>
    <w:bookmarkEnd w:id="21"/>
    <w:bookmarkStart w:id="22" w:name="research-objectives"/>
    <w:p>
      <w:pPr>
        <w:pStyle w:val="Heading3"/>
      </w:pPr>
      <w:r>
        <w:t xml:space="preserve">3. Research Objectives</w:t>
      </w:r>
    </w:p>
    <w:p>
      <w:pPr>
        <w:numPr>
          <w:ilvl w:val="0"/>
          <w:numId w:val="1002"/>
        </w:numPr>
        <w:pStyle w:val="Compact"/>
      </w:pPr>
      <w:r>
        <w:rPr>
          <w:bCs/>
          <w:b/>
        </w:rPr>
        <w:t xml:space="preserve">Develop a Contextualized Framework:</w:t>
      </w:r>
      <w:r>
        <w:t xml:space="preserve"> </w:t>
      </w:r>
      <w:r>
        <w:t xml:space="preserve">Create a Systems Engineering methodology explicitly designed for Riyadh’s climate, regulatory environment, and Vision 2030 alignment.</w:t>
      </w:r>
    </w:p>
    <w:p>
      <w:pPr>
        <w:numPr>
          <w:ilvl w:val="0"/>
          <w:numId w:val="1002"/>
        </w:numPr>
        <w:pStyle w:val="Compact"/>
      </w:pPr>
      <w:r>
        <w:rPr>
          <w:bCs/>
          <w:b/>
        </w:rPr>
        <w:t xml:space="preserve">Enhance Interoperability:</w:t>
      </w:r>
      <w:r>
        <w:t xml:space="preserve"> </w:t>
      </w:r>
      <w:r>
        <w:t xml:space="preserve">Establish digital protocols enabling seamless data exchange between Riyadh’s municipal entities, tech vendors (e.g., Siemens, STC), and community stakeholders.</w:t>
      </w:r>
    </w:p>
    <w:p>
      <w:pPr>
        <w:numPr>
          <w:ilvl w:val="0"/>
          <w:numId w:val="1002"/>
        </w:numPr>
        <w:pStyle w:val="Compact"/>
      </w:pPr>
      <w:r>
        <w:rPr>
          <w:bCs/>
          <w:b/>
        </w:rPr>
        <w:t xml:space="preserve">Build Local Capacity:</w:t>
      </w:r>
      <w:r>
        <w:t xml:space="preserve"> </w:t>
      </w:r>
      <w:r>
        <w:t xml:space="preserve">Design a certification program for Saudi-based</w:t>
      </w:r>
      <w:r>
        <w:t xml:space="preserve"> </w:t>
      </w:r>
      <w:r>
        <w:rPr>
          <w:bCs/>
          <w:b/>
        </w:rPr>
        <w:t xml:space="preserve">Systems Engineer</w:t>
      </w:r>
      <w:r>
        <w:t xml:space="preserve">s focusing on desert urbanism and Kingdom-specific regulations.</w:t>
      </w:r>
    </w:p>
    <w:p>
      <w:pPr>
        <w:numPr>
          <w:ilvl w:val="0"/>
          <w:numId w:val="1002"/>
        </w:numPr>
        <w:pStyle w:val="Compact"/>
      </w:pPr>
      <w:r>
        <w:rPr>
          <w:bCs/>
          <w:b/>
        </w:rPr>
        <w:t xml:space="preserve">Evaluate Economic Impact:</w:t>
      </w:r>
      <w:r>
        <w:t xml:space="preserve"> </w:t>
      </w:r>
      <w:r>
        <w:t xml:space="preserve">Quantify cost-saving potential through predictive analytics integrated into project lifecycles.</w:t>
      </w:r>
    </w:p>
    <w:bookmarkEnd w:id="22"/>
    <w:bookmarkStart w:id="26" w:name="methodology"/>
    <w:p>
      <w:pPr>
        <w:pStyle w:val="Heading3"/>
      </w:pPr>
      <w:r>
        <w:t xml:space="preserve">4. Methodology</w:t>
      </w:r>
    </w:p>
    <w:p>
      <w:pPr>
        <w:pStyle w:val="FirstParagraph"/>
      </w:pPr>
      <w:r>
        <w:t xml:space="preserve">This mixed-methods study will deploy a phased approach across three Riyadh case studies:</w:t>
      </w:r>
    </w:p>
    <w:bookmarkStart w:id="23" w:name="phase-1-contextual-analysis-months-1-4"/>
    <w:p>
      <w:pPr>
        <w:pStyle w:val="Heading4"/>
      </w:pPr>
      <w:r>
        <w:t xml:space="preserve">Phase 1: Contextual Analysis (Months 1-4)</w:t>
      </w:r>
    </w:p>
    <w:p>
      <w:pPr>
        <w:numPr>
          <w:ilvl w:val="0"/>
          <w:numId w:val="1003"/>
        </w:numPr>
        <w:pStyle w:val="Compact"/>
      </w:pPr>
      <w:r>
        <w:t xml:space="preserve">Stakeholder workshops with Riyadh Municipality, SBC, and Matar Project Authority</w:t>
      </w:r>
    </w:p>
    <w:p>
      <w:pPr>
        <w:numPr>
          <w:ilvl w:val="0"/>
          <w:numId w:val="1003"/>
        </w:numPr>
        <w:pStyle w:val="Compact"/>
      </w:pPr>
      <w:r>
        <w:t xml:space="preserve">Climatic impact assessment of infrastructure (sandstorm frequency, temperature extremes)</w:t>
      </w:r>
    </w:p>
    <w:p>
      <w:pPr>
        <w:numPr>
          <w:ilvl w:val="0"/>
          <w:numId w:val="1003"/>
        </w:numPr>
        <w:pStyle w:val="Compact"/>
      </w:pPr>
      <w:r>
        <w:t xml:space="preserve">Gap analysis of current Systems Engineering practices against Vision 2030 KPIs</w:t>
      </w:r>
    </w:p>
    <w:bookmarkEnd w:id="23"/>
    <w:bookmarkStart w:id="24" w:name="X235d79af8beb831a8eae9e327204f5eefed6290"/>
    <w:p>
      <w:pPr>
        <w:pStyle w:val="Heading4"/>
      </w:pPr>
      <w:r>
        <w:t xml:space="preserve">Phase 2: Framework Development (Months 5-10)</w:t>
      </w:r>
    </w:p>
    <w:p>
      <w:pPr>
        <w:numPr>
          <w:ilvl w:val="0"/>
          <w:numId w:val="1004"/>
        </w:numPr>
        <w:pStyle w:val="Compact"/>
      </w:pPr>
      <w:r>
        <w:t xml:space="preserve">Co-create the "Riyadh Urban Systems Engineering Model" (RUSEM) with local technical experts</w:t>
      </w:r>
    </w:p>
    <w:p>
      <w:pPr>
        <w:numPr>
          <w:ilvl w:val="0"/>
          <w:numId w:val="1004"/>
        </w:numPr>
        <w:pStyle w:val="Compact"/>
      </w:pPr>
      <w:r>
        <w:t xml:space="preserve">Integrate Arabic-language AI tools for real-time infrastructure monitoring</w:t>
      </w:r>
    </w:p>
    <w:p>
      <w:pPr>
        <w:numPr>
          <w:ilvl w:val="0"/>
          <w:numId w:val="1004"/>
        </w:numPr>
        <w:pStyle w:val="Compact"/>
      </w:pPr>
      <w:r>
        <w:t xml:space="preserve">Prototype risk simulation for sandstorm disruptions using Riyadh-specific data</w:t>
      </w:r>
    </w:p>
    <w:bookmarkEnd w:id="24"/>
    <w:bookmarkStart w:id="25" w:name="X49fe9f2bf989d959b159d6b8a7543428c6f7ce0"/>
    <w:p>
      <w:pPr>
        <w:pStyle w:val="Heading4"/>
      </w:pPr>
      <w:r>
        <w:t xml:space="preserve">Phase 3: Validation &amp; Implementation (Months 11-24)</w:t>
      </w:r>
    </w:p>
    <w:p>
      <w:pPr>
        <w:numPr>
          <w:ilvl w:val="0"/>
          <w:numId w:val="1005"/>
        </w:numPr>
        <w:pStyle w:val="Compact"/>
      </w:pPr>
      <w:r>
        <w:t xml:space="preserve">Pilot RUSEM on the Riyadh Metro Expansion Phase II</w:t>
      </w:r>
    </w:p>
    <w:p>
      <w:pPr>
        <w:numPr>
          <w:ilvl w:val="0"/>
          <w:numId w:val="1005"/>
        </w:numPr>
        <w:pStyle w:val="Compact"/>
      </w:pPr>
      <w:r>
        <w:t xml:space="preserve">Measure performance against benchmarks (cost, timeline, sustainability)</w:t>
      </w:r>
    </w:p>
    <w:p>
      <w:pPr>
        <w:numPr>
          <w:ilvl w:val="0"/>
          <w:numId w:val="1005"/>
        </w:numPr>
        <w:pStyle w:val="Compact"/>
      </w:pPr>
      <w:r>
        <w:t xml:space="preserve">Develop training modules for Saudi Technical Academy</w:t>
      </w:r>
    </w:p>
    <w:p>
      <w:pPr>
        <w:pStyle w:val="FirstParagraph"/>
      </w:pPr>
      <w:r>
        <w:t xml:space="preserve">The research will leverage Saudi data sources: Riyadh Climate Database (2010-2023), Vision 2030 Project Tracker, and municipal GIS systems. Ethical compliance with Saudi Ministry of Education standards will be maintained throughout.</w:t>
      </w:r>
    </w:p>
    <w:bookmarkEnd w:id="25"/>
    <w:bookmarkEnd w:id="26"/>
    <w:bookmarkStart w:id="27" w:name="X9a9351879e821df6e21918dc1fa4bc681536297"/>
    <w:p>
      <w:pPr>
        <w:pStyle w:val="Heading3"/>
      </w:pPr>
      <w:r>
        <w:t xml:space="preserve">5. Expected Outcomes and Significance to Saudi Arabia Riyadh</w:t>
      </w:r>
    </w:p>
    <w:p>
      <w:pPr>
        <w:pStyle w:val="FirstParagraph"/>
      </w:pPr>
      <w:r>
        <w:t xml:space="preserve">This research will deliver:</w:t>
      </w:r>
    </w:p>
    <w:p>
      <w:pPr>
        <w:numPr>
          <w:ilvl w:val="0"/>
          <w:numId w:val="1006"/>
        </w:numPr>
        <w:pStyle w:val="Compact"/>
      </w:pPr>
      <w:r>
        <w:rPr>
          <w:bCs/>
          <w:b/>
        </w:rPr>
        <w:t xml:space="preserve">A Nationally Relevant Framework:</w:t>
      </w:r>
      <w:r>
        <w:t xml:space="preserve"> </w:t>
      </w:r>
      <w:r>
        <w:t xml:space="preserve">RUSEM will become Saudi Arabia’s first standardized Systems Engineering methodology for urban development, directly supporting Vision 2030 pillars of economic diversification and sustainability.</w:t>
      </w:r>
    </w:p>
    <w:p>
      <w:pPr>
        <w:numPr>
          <w:ilvl w:val="0"/>
          <w:numId w:val="1006"/>
        </w:numPr>
        <w:pStyle w:val="Compact"/>
      </w:pPr>
      <w:r>
        <w:rPr>
          <w:bCs/>
          <w:b/>
        </w:rPr>
        <w:t xml:space="preserve">Economic Value:</w:t>
      </w:r>
      <w:r>
        <w:t xml:space="preserve"> </w:t>
      </w:r>
      <w:r>
        <w:t xml:space="preserve">Preliminary modeling suggests a 15-25% reduction in project delays and cost overruns for Riyadh megaprojects (e.g., King Salman Park, Boulevard City).</w:t>
      </w:r>
    </w:p>
    <w:p>
      <w:pPr>
        <w:numPr>
          <w:ilvl w:val="0"/>
          <w:numId w:val="1006"/>
        </w:numPr>
        <w:pStyle w:val="Compact"/>
      </w:pPr>
      <w:r>
        <w:rPr>
          <w:bCs/>
          <w:b/>
        </w:rPr>
        <w:t xml:space="preserve">Workforce Development:</w:t>
      </w:r>
      <w:r>
        <w:t xml:space="preserve"> </w:t>
      </w:r>
      <w:r>
        <w:t xml:space="preserve">A certified training program for Saudi</w:t>
      </w:r>
      <w:r>
        <w:t xml:space="preserve"> </w:t>
      </w:r>
      <w:r>
        <w:rPr>
          <w:bCs/>
          <w:b/>
        </w:rPr>
        <w:t xml:space="preserve">Systems Engineer</w:t>
      </w:r>
      <w:r>
        <w:t xml:space="preserve">s, addressing the Kingdom’s target of 90% Saudization in technical roles by 2030.</w:t>
      </w:r>
    </w:p>
    <w:p>
      <w:pPr>
        <w:numPr>
          <w:ilvl w:val="0"/>
          <w:numId w:val="1006"/>
        </w:numPr>
        <w:pStyle w:val="Compact"/>
      </w:pPr>
      <w:r>
        <w:rPr>
          <w:bCs/>
          <w:b/>
        </w:rPr>
        <w:t xml:space="preserve">Social Impact:</w:t>
      </w:r>
      <w:r>
        <w:t xml:space="preserve"> </w:t>
      </w:r>
      <w:r>
        <w:t xml:space="preserve">Enhanced infrastructure resilience during extreme weather (e.g., 45°C+ summer heat), directly improving public safety and service continuity in Riyadh.</w:t>
      </w:r>
    </w:p>
    <w:p>
      <w:pPr>
        <w:pStyle w:val="FirstParagraph"/>
      </w:pPr>
      <w:r>
        <w:t xml:space="preserve">The significance extends beyond Riyadh: this framework will serve as a template for Jeddah’s coastal infrastructure, NEOM’s smart city planning, and other Saudi urban centers. Crucially, it positions Saudi Arabia as a regional leader in context-driven Systems Engineering—a capability currently dominated by Western firms.</w:t>
      </w:r>
    </w:p>
    <w:bookmarkEnd w:id="27"/>
    <w:bookmarkStart w:id="28" w:name="conclusion"/>
    <w:p>
      <w:pPr>
        <w:pStyle w:val="Heading3"/>
      </w:pPr>
      <w:r>
        <w:t xml:space="preserve">6. Conclusion</w:t>
      </w:r>
    </w:p>
    <w:p>
      <w:pPr>
        <w:pStyle w:val="FirstParagraph"/>
      </w:pPr>
      <w:r>
        <w:t xml:space="preserve">Riyadh’s transformation from a traditional capital to a global smart city hub necessitates a revolution in how infrastructure systems are engineered. This</w:t>
      </w:r>
      <w:r>
        <w:t xml:space="preserve"> </w:t>
      </w:r>
      <w:r>
        <w:rPr>
          <w:bCs/>
          <w:b/>
        </w:rPr>
        <w:t xml:space="preserve">Research Proposal</w:t>
      </w:r>
      <w:r>
        <w:t xml:space="preserve"> </w:t>
      </w:r>
      <w:r>
        <w:t xml:space="preserve">defines an urgent, actionable path toward embedding Systems Engineering as the core discipline driving Saudi Arabia's urban future. By centering the methodology on Riyadh’s unique environmental, cultural, and strategic imperatives—rather than importing generic Western models—we ensure that every kilometer of new road, every megawatt of solar energy integrated into the grid, and every digital service deployed for residents is designed for resilience, efficiency, and national vision alignment.</w:t>
      </w:r>
    </w:p>
    <w:p>
      <w:pPr>
        <w:pStyle w:val="BodyText"/>
      </w:pPr>
      <w:r>
        <w:t xml:space="preserve">As Saudi Arabia invests over $1.3 trillion in Vision 2030 projects by 2030, this research empowers local</w:t>
      </w:r>
      <w:r>
        <w:t xml:space="preserve"> </w:t>
      </w:r>
      <w:r>
        <w:rPr>
          <w:bCs/>
          <w:b/>
        </w:rPr>
        <w:t xml:space="preserve">Systems Engineer</w:t>
      </w:r>
      <w:r>
        <w:t xml:space="preserve">s to lead with expertise rooted in Riyadh’s reality. The outcomes will not merely optimize construction timelines; they will cement Saudi Arabia’s sovereignty over its own urban evolution while delivering the livable, sustainable city that Riyadh deserves. We request support to launch this critical initiative, ensuring Saudi Arabia does not just adopt systems engineering—but defines it for the Middle East.</w:t>
      </w:r>
    </w:p>
    <w:bookmarkEnd w:id="28"/>
    <w:p>
      <w:pPr>
        <w:pStyle w:val="BodyText"/>
      </w:pPr>
      <w:r>
        <w:t xml:space="preserve">This Research Proposal aligns with Saudi Vision 2030, National Transformation Program (NTP), and Riyadh Smart City Strategy.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Riyadh, Saudi Arabia</dc:title>
  <dc:creator/>
  <dc:language>en</dc:language>
  <cp:keywords/>
  <dcterms:created xsi:type="dcterms:W3CDTF">2026-04-22T23:57:33Z</dcterms:created>
  <dcterms:modified xsi:type="dcterms:W3CDTF">2026-04-22T23:57:33Z</dcterms:modified>
</cp:coreProperties>
</file>

<file path=docProps/custom.xml><?xml version="1.0" encoding="utf-8"?>
<Properties xmlns="http://schemas.openxmlformats.org/officeDocument/2006/custom-properties" xmlns:vt="http://schemas.openxmlformats.org/officeDocument/2006/docPropsVTypes"/>
</file>