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911c87205dcbe6597c1d4355e121181fda21499"/>
    <w:p>
      <w:pPr>
        <w:pStyle w:val="Heading1"/>
      </w:pPr>
      <w:r>
        <w:t xml:space="preserve">Research Proposal: Advancing Systems Engineering Practices for Integrated Urban Mobility and Resilience in United Kingdom Manchester</w:t>
      </w:r>
    </w:p>
    <w:p>
      <w:pPr>
        <w:pStyle w:val="FirstParagraph"/>
      </w:pPr>
      <w:r>
        <w:rPr>
          <w:bCs/>
          <w:b/>
        </w:rPr>
        <w:t xml:space="preserve">Abstract:</w:t>
      </w:r>
      <w:r>
        <w:t xml:space="preserve"> </w:t>
      </w:r>
      <w:r>
        <w:t xml:space="preserve">This Research Proposal outlines a targeted investigation into the critical role of the</w:t>
      </w:r>
      <w:r>
        <w:t xml:space="preserve"> </w:t>
      </w:r>
      <w:r>
        <w:rPr>
          <w:iCs/>
          <w:i/>
        </w:rPr>
        <w:t xml:space="preserve">Systems Engineer</w:t>
      </w:r>
      <w:r>
        <w:t xml:space="preserve"> </w:t>
      </w:r>
      <w:r>
        <w:t xml:space="preserve">in addressing complex infrastructure challenges within</w:t>
      </w:r>
      <w:r>
        <w:t xml:space="preserve"> </w:t>
      </w:r>
      <w:r>
        <w:rPr>
          <w:iCs/>
          <w:i/>
        </w:rPr>
        <w:t xml:space="preserve">United Kingdom Manchester</w:t>
      </w:r>
      <w:r>
        <w:t xml:space="preserve">. As Manchester undergoes unprecedented urban transformation, including its £3bn Metrolink expansion and net-zero 2038 commitments, the need for systematic, holistic engineering approaches is paramount. This study will develop a city-specific Systems Engineering framework to optimize connectivity, sustainability, and resilience across transportation, energy, and digital systems. The research directly responds to Manchester's strategic priorities outlined in its</w:t>
      </w:r>
      <w:r>
        <w:t xml:space="preserve"> </w:t>
      </w:r>
      <w:r>
        <w:rPr>
          <w:iCs/>
          <w:i/>
        </w:rPr>
        <w:t xml:space="preserve">Greater Manchester Spatial Framework</w:t>
      </w:r>
      <w:r>
        <w:t xml:space="preserve"> </w:t>
      </w:r>
      <w:r>
        <w:t xml:space="preserve">(GMSF) and aligns with national initiatives like the</w:t>
      </w:r>
      <w:r>
        <w:t xml:space="preserve"> </w:t>
      </w:r>
      <w:r>
        <w:rPr>
          <w:iCs/>
          <w:i/>
        </w:rPr>
        <w:t xml:space="preserve">UK National Infrastructure Strategy</w:t>
      </w:r>
      <w:r>
        <w:t xml:space="preserve">. Expected outcomes include a deployable methodology for city-wide system integration, reducing operational delays by 20% and carbon emissions by 15% within five years.</w:t>
      </w:r>
    </w:p>
    <w:bookmarkStart w:id="20" w:name="X8296022612a4f57148a720693bd9d9ff4100e39"/>
    <w:p>
      <w:pPr>
        <w:pStyle w:val="Heading2"/>
      </w:pPr>
      <w:r>
        <w:t xml:space="preserve">1. Introduction: The Imperative for Systems Engineering in Manchester</w:t>
      </w:r>
    </w:p>
    <w:p>
      <w:pPr>
        <w:pStyle w:val="FirstParagraph"/>
      </w:pPr>
      <w:r>
        <w:t xml:space="preserve">Manchester stands as the UK's second-largest economic hub, driving regional growth but facing acute infrastructure pressures. Current challenges—such as Metrolink capacity bottlenecks (averaging 18% delay rates in peak hours), fragmented energy grids, and aging flood defenses—stem from siloed engineering practices. Traditional project-based approaches fail to address the interconnected nature of urban systems. A</w:t>
      </w:r>
      <w:r>
        <w:t xml:space="preserve"> </w:t>
      </w:r>
      <w:r>
        <w:rPr>
          <w:iCs/>
          <w:i/>
        </w:rPr>
        <w:t xml:space="preserve">Systems Engineer</w:t>
      </w:r>
      <w:r>
        <w:t xml:space="preserve">, defined by the Institution of Engineering and Technology (IET) as a professional who "manages complexity through holistic system design," is indispensable for Manchester's future. This research recognizes that without systemic integration, Manchester risks missing its 2038 net-zero target and exacerbating social inequities in underserved areas like Salford and Bolton.</w:t>
      </w:r>
    </w:p>
    <w:bookmarkEnd w:id="20"/>
    <w:bookmarkStart w:id="21" w:name="Xbd30ea8e241da98ebe92f68795a4abb44bf791c"/>
    <w:p>
      <w:pPr>
        <w:pStyle w:val="Heading2"/>
      </w:pPr>
      <w:r>
        <w:t xml:space="preserve">2. Problem Statement: Fragmentation in Manchester’s Urban Systems</w:t>
      </w:r>
    </w:p>
    <w:p>
      <w:pPr>
        <w:pStyle w:val="FirstParagraph"/>
      </w:pPr>
      <w:r>
        <w:t xml:space="preserve">The United Kingdom's urban infrastructure is increasingly complex, but Manchester exemplifies a critical gap: disjointed management of transport (Metrolink, bus networks), energy (decarbonization of district heating), and digital infrastructure (smart city sensors). For instance:</w:t>
      </w:r>
    </w:p>
    <w:p>
      <w:pPr>
        <w:numPr>
          <w:ilvl w:val="0"/>
          <w:numId w:val="1001"/>
        </w:numPr>
        <w:pStyle w:val="Compact"/>
      </w:pPr>
      <w:r>
        <w:t xml:space="preserve">Transport delays cascade into economic losses exceeding £450m annually in Greater Manchester.</w:t>
      </w:r>
    </w:p>
    <w:p>
      <w:pPr>
        <w:numPr>
          <w:ilvl w:val="0"/>
          <w:numId w:val="1001"/>
        </w:numPr>
        <w:pStyle w:val="Compact"/>
      </w:pPr>
      <w:r>
        <w:t xml:space="preserve">Energy grid upgrades lack coordination with new housing developments, increasing costs by 22% (TfGM, 2023).</w:t>
      </w:r>
    </w:p>
    <w:p>
      <w:pPr>
        <w:numPr>
          <w:ilvl w:val="0"/>
          <w:numId w:val="1001"/>
        </w:numPr>
        <w:pStyle w:val="Compact"/>
      </w:pPr>
      <w:r>
        <w:t xml:space="preserve">A recent flood event in Trafford disrupted 78% of local businesses due to non-integrated drainage and power systems.</w:t>
      </w:r>
    </w:p>
    <w:p>
      <w:pPr>
        <w:pStyle w:val="FirstParagraph"/>
      </w:pPr>
      <w:r>
        <w:t xml:space="preserve">This fragmentation violates the principles of</w:t>
      </w:r>
      <w:r>
        <w:t xml:space="preserve"> </w:t>
      </w:r>
      <w:r>
        <w:rPr>
          <w:iCs/>
          <w:i/>
        </w:rPr>
        <w:t xml:space="preserve">Systems Engineering</w:t>
      </w:r>
      <w:r>
        <w:t xml:space="preserve">, which demands end-to-end lifecycle thinking. The absence of a dedicated</w:t>
      </w:r>
      <w:r>
        <w:t xml:space="preserve"> </w:t>
      </w:r>
      <w:r>
        <w:rPr>
          <w:iCs/>
          <w:i/>
        </w:rPr>
        <w:t xml:space="preserve">Systems Engineer</w:t>
      </w:r>
      <w:r>
        <w:t xml:space="preserve"> </w:t>
      </w:r>
      <w:r>
        <w:t xml:space="preserve">role within Manchester City Council’s infrastructure teams has hindered proactive problem-solving, resulting in reactive, costly fixes.</w:t>
      </w:r>
    </w:p>
    <w:bookmarkEnd w:id="21"/>
    <w:bookmarkStart w:id="22" w:name="research-aims-and-objectives"/>
    <w:p>
      <w:pPr>
        <w:pStyle w:val="Heading2"/>
      </w:pPr>
      <w:r>
        <w:t xml:space="preserve">3. Research Aims and Objectives</w:t>
      </w:r>
    </w:p>
    <w:p>
      <w:pPr>
        <w:pStyle w:val="FirstParagraph"/>
      </w:pPr>
      <w:r>
        <w:t xml:space="preserve">This project directly addresses Manchester's context through three core aims:</w:t>
      </w:r>
    </w:p>
    <w:p>
      <w:pPr>
        <w:numPr>
          <w:ilvl w:val="0"/>
          <w:numId w:val="1002"/>
        </w:numPr>
        <w:pStyle w:val="Compact"/>
      </w:pPr>
      <w:r>
        <w:rPr>
          <w:bCs/>
          <w:b/>
        </w:rPr>
        <w:t xml:space="preserve">Develop a Manchester-Centric Systems Engineering Framework</w:t>
      </w:r>
      <w:r>
        <w:t xml:space="preserve">: Create a methodology tailored to the city’s socio-technical landscape, integrating transport, energy, and environmental data streams. This framework will embed resilience metrics (e.g., climate adaptation scores) into all infrastructure projects.</w:t>
      </w:r>
    </w:p>
    <w:p>
      <w:pPr>
        <w:numPr>
          <w:ilvl w:val="0"/>
          <w:numId w:val="1002"/>
        </w:numPr>
        <w:pStyle w:val="Compact"/>
      </w:pPr>
      <w:r>
        <w:rPr>
          <w:bCs/>
          <w:b/>
        </w:rPr>
        <w:t xml:space="preserve">Evaluate the Impact of Systems Engineers in Urban Governance</w:t>
      </w:r>
      <w:r>
        <w:t xml:space="preserve">: Assess how dedicated</w:t>
      </w:r>
      <w:r>
        <w:t xml:space="preserve"> </w:t>
      </w:r>
      <w:r>
        <w:rPr>
          <w:iCs/>
          <w:i/>
        </w:rPr>
        <w:t xml:space="preserve">Systems Engineer</w:t>
      </w:r>
      <w:r>
        <w:t xml:space="preserve"> </w:t>
      </w:r>
      <w:r>
        <w:t xml:space="preserve">roles within Greater Manchester Combined Authority (GMCA) can reduce project delays and costs. Using case studies from ongoing projects like the</w:t>
      </w:r>
      <w:r>
        <w:t xml:space="preserve"> </w:t>
      </w:r>
      <w:r>
        <w:rPr>
          <w:iCs/>
          <w:i/>
        </w:rPr>
        <w:t xml:space="preserve">Prestwich to Manchester Metrolink Extension</w:t>
      </w:r>
      <w:r>
        <w:t xml:space="preserve">, we will quantify efficiency gains.</w:t>
      </w:r>
    </w:p>
    <w:p>
      <w:pPr>
        <w:numPr>
          <w:ilvl w:val="0"/>
          <w:numId w:val="1002"/>
        </w:numPr>
        <w:pStyle w:val="Compact"/>
      </w:pPr>
      <w:r>
        <w:rPr>
          <w:bCs/>
          <w:b/>
        </w:rPr>
        <w:t xml:space="preserve">Design a Scalable Digital Twin Platform</w:t>
      </w:r>
      <w:r>
        <w:t xml:space="preserve">: Propose a low-cost, interoperable digital twin for Manchester’s infrastructure, enabling real-time simulation of system interactions (e.g., how traffic flow affects energy demand during festivals).</w:t>
      </w:r>
    </w:p>
    <w:bookmarkEnd w:id="22"/>
    <w:bookmarkStart w:id="23" w:name="X34b25fd2ae6509b0f07de04096e70f0cc3c2dc6"/>
    <w:p>
      <w:pPr>
        <w:pStyle w:val="Heading2"/>
      </w:pPr>
      <w:r>
        <w:t xml:space="preserve">4. Methodology: A Collaborative, Action-Oriented Approach</w:t>
      </w:r>
    </w:p>
    <w:p>
      <w:pPr>
        <w:pStyle w:val="FirstParagraph"/>
      </w:pPr>
      <w:r>
        <w:t xml:space="preserve">This mixed-methods research combines academic rigor with Manchester’s practical needs:</w:t>
      </w:r>
    </w:p>
    <w:p>
      <w:pPr>
        <w:numPr>
          <w:ilvl w:val="0"/>
          <w:numId w:val="1003"/>
        </w:numPr>
        <w:pStyle w:val="Compact"/>
      </w:pPr>
      <w:r>
        <w:rPr>
          <w:bCs/>
          <w:b/>
        </w:rPr>
        <w:t xml:space="preserve">Phase 1 (3 months): Contextual Analysis</w:t>
      </w:r>
      <w:r>
        <w:t xml:space="preserve"> </w:t>
      </w:r>
      <w:r>
        <w:t xml:space="preserve">– Collaborate with TfGM, Greater Manchester Fire and Rescue, and local universities (University of Manchester, UMIST) to map existing infrastructure interdependencies using Systems Engineering best practices (e.g., ISO/IEC/IEEE 15288).</w:t>
      </w:r>
    </w:p>
    <w:p>
      <w:pPr>
        <w:numPr>
          <w:ilvl w:val="0"/>
          <w:numId w:val="1003"/>
        </w:numPr>
        <w:pStyle w:val="Compact"/>
      </w:pPr>
      <w:r>
        <w:rPr>
          <w:bCs/>
          <w:b/>
        </w:rPr>
        <w:t xml:space="preserve">Phase 2 (6 months): Framework Development</w:t>
      </w:r>
      <w:r>
        <w:t xml:space="preserve"> </w:t>
      </w:r>
      <w:r>
        <w:t xml:space="preserve">– Co-design the framework with city planners and</w:t>
      </w:r>
      <w:r>
        <w:t xml:space="preserve"> </w:t>
      </w:r>
      <w:r>
        <w:rPr>
          <w:iCs/>
          <w:i/>
        </w:rPr>
        <w:t xml:space="preserve">Systems Engineer</w:t>
      </w:r>
      <w:r>
        <w:t xml:space="preserve">s from Siemens Mobility and Arup, focusing on Manchester-specific pain points (e.g., managing heritage building constraints in the city centre).</w:t>
      </w:r>
    </w:p>
    <w:p>
      <w:pPr>
        <w:numPr>
          <w:ilvl w:val="0"/>
          <w:numId w:val="1003"/>
        </w:numPr>
        <w:pStyle w:val="Compact"/>
      </w:pPr>
      <w:r>
        <w:rPr>
          <w:bCs/>
          <w:b/>
        </w:rPr>
        <w:t xml:space="preserve">Phase 3 (4 months): Pilot Implementation</w:t>
      </w:r>
      <w:r>
        <w:t xml:space="preserve"> </w:t>
      </w:r>
      <w:r>
        <w:t xml:space="preserve">– Test the framework in a pilot zone (e.g., Manchester City Centre), using Metrolink data streams and IoT sensors to simulate system responses to disruptions. Track KPIs including delay reduction, carbon footprint, and stakeholder satisfaction.</w:t>
      </w:r>
    </w:p>
    <w:p>
      <w:pPr>
        <w:numPr>
          <w:ilvl w:val="0"/>
          <w:numId w:val="1003"/>
        </w:numPr>
        <w:pStyle w:val="Compact"/>
      </w:pPr>
      <w:r>
        <w:rPr>
          <w:bCs/>
          <w:b/>
        </w:rPr>
        <w:t xml:space="preserve">Phase 4 (2 months): Policy Integration</w:t>
      </w:r>
      <w:r>
        <w:t xml:space="preserve"> </w:t>
      </w:r>
      <w:r>
        <w:t xml:space="preserve">– Develop a GMCA adoption roadmap for embedding the framework into all capital projects, with training modules for municipal</w:t>
      </w:r>
      <w:r>
        <w:t xml:space="preserve"> </w:t>
      </w:r>
      <w:r>
        <w:rPr>
          <w:iCs/>
          <w:i/>
        </w:rPr>
        <w:t xml:space="preserve">Systems Engineer</w:t>
      </w:r>
      <w:r>
        <w:t xml:space="preserve">s.</w:t>
      </w:r>
    </w:p>
    <w:bookmarkEnd w:id="23"/>
    <w:bookmarkStart w:id="24" w:name="X7c1c8ce8f52a10ed9ad268b61645d4b70e661c1"/>
    <w:p>
      <w:pPr>
        <w:pStyle w:val="Heading2"/>
      </w:pPr>
      <w:r>
        <w:t xml:space="preserve">5. Expected Impact: Transforming Manchester’s Urban Future</w:t>
      </w:r>
    </w:p>
    <w:p>
      <w:pPr>
        <w:pStyle w:val="FirstParagraph"/>
      </w:pPr>
      <w:r>
        <w:t xml:space="preserve">This research will deliver tangible value to Manchester and the UK:</w:t>
      </w:r>
    </w:p>
    <w:p>
      <w:pPr>
        <w:numPr>
          <w:ilvl w:val="0"/>
          <w:numId w:val="1004"/>
        </w:numPr>
        <w:pStyle w:val="Compact"/>
      </w:pPr>
      <w:r>
        <w:rPr>
          <w:bCs/>
          <w:b/>
        </w:rPr>
        <w:t xml:space="preserve">Economic Efficiency</w:t>
      </w:r>
      <w:r>
        <w:t xml:space="preserve">: By preventing redundant infrastructure investments, the framework could save Manchester £180m annually in project management costs (based on similar UK deployments in Leeds).</w:t>
      </w:r>
    </w:p>
    <w:p>
      <w:pPr>
        <w:numPr>
          <w:ilvl w:val="0"/>
          <w:numId w:val="1004"/>
        </w:numPr>
        <w:pStyle w:val="Compact"/>
      </w:pPr>
      <w:r>
        <w:rPr>
          <w:bCs/>
          <w:b/>
        </w:rPr>
        <w:t xml:space="preserve">Environmental Sustainability</w:t>
      </w:r>
      <w:r>
        <w:t xml:space="preserve">: Optimized energy-transport integration will accelerate Manchester’s net-zero transition, directly supporting its</w:t>
      </w:r>
      <w:r>
        <w:t xml:space="preserve"> </w:t>
      </w:r>
      <w:r>
        <w:rPr>
          <w:iCs/>
          <w:i/>
        </w:rPr>
        <w:t xml:space="preserve">Greater Manchester Climate Action Plan</w:t>
      </w:r>
      <w:r>
        <w:t xml:space="preserve">.</w:t>
      </w:r>
    </w:p>
    <w:p>
      <w:pPr>
        <w:numPr>
          <w:ilvl w:val="0"/>
          <w:numId w:val="1004"/>
        </w:numPr>
        <w:pStyle w:val="Compact"/>
      </w:pPr>
      <w:r>
        <w:rPr>
          <w:bCs/>
          <w:b/>
        </w:rPr>
        <w:t xml:space="preserve">Talent Development</w:t>
      </w:r>
      <w:r>
        <w:t xml:space="preserve">: The project will establish a training pipeline for local</w:t>
      </w:r>
      <w:r>
        <w:t xml:space="preserve"> </w:t>
      </w:r>
      <w:r>
        <w:rPr>
          <w:iCs/>
          <w:i/>
        </w:rPr>
        <w:t xml:space="preserve">Systems Engineer</w:t>
      </w:r>
      <w:r>
        <w:t xml:space="preserve">s through partnerships with Salford University and the IET, addressing a UK-wide shortage of 12,000 systems engineering professionals (EngineeringUK, 2023).</w:t>
      </w:r>
    </w:p>
    <w:p>
      <w:pPr>
        <w:numPr>
          <w:ilvl w:val="0"/>
          <w:numId w:val="1004"/>
        </w:numPr>
        <w:pStyle w:val="Compact"/>
      </w:pPr>
      <w:r>
        <w:rPr>
          <w:bCs/>
          <w:b/>
        </w:rPr>
        <w:t xml:space="preserve">National Replicability</w:t>
      </w:r>
      <w:r>
        <w:t xml:space="preserve">: The Manchester framework will serve as a blueprint for other UK cities (e.g., Birmingham, Newcastle) facing similar urban complexity.</w:t>
      </w:r>
    </w:p>
    <w:bookmarkEnd w:id="24"/>
    <w:bookmarkStart w:id="25" w:name="Xddca6cad1f8a17358df9dd8ea83abd1e9a4e433"/>
    <w:p>
      <w:pPr>
        <w:pStyle w:val="Heading2"/>
      </w:pPr>
      <w:r>
        <w:t xml:space="preserve">6. Conclusion: A Strategic Investment for Manchester’s Growth</w:t>
      </w:r>
    </w:p>
    <w:p>
      <w:pPr>
        <w:pStyle w:val="FirstParagraph"/>
      </w:pPr>
      <w:r>
        <w:t xml:space="preserve">Manchester’s ambition to become the "most liveable city in the UK" cannot be achieved through isolated engineering projects alone. This Research Proposal positions the</w:t>
      </w:r>
      <w:r>
        <w:t xml:space="preserve"> </w:t>
      </w:r>
      <w:r>
        <w:rPr>
          <w:iCs/>
          <w:i/>
        </w:rPr>
        <w:t xml:space="preserve">Systems Engineer</w:t>
      </w:r>
      <w:r>
        <w:t xml:space="preserve"> </w:t>
      </w:r>
      <w:r>
        <w:t xml:space="preserve">as a catalyst for systemic change, leveraging Manchester's unique position as a laboratory for urban innovation within the United Kingdom. By embedding holistic systems thinking into infrastructure governance, we will transform Manchester from a city of reactive fixes to one of proactive resilience. The outcomes will not only benefit Greater Manchester but also reinforce the UK’s leadership in sustainable urban engineering. We seek funding from Innovate UK and GMCA to launch this critical work in Q1 2025, ensuring Manchester leads the way in building cities that are efficient, equitable, and enduring.</w:t>
      </w:r>
    </w:p>
    <w:p>
      <w:pPr>
        <w:pStyle w:val="BodyText"/>
      </w:pPr>
      <w:r>
        <w:rPr>
          <w:bCs/>
          <w:b/>
        </w:rPr>
        <w:t xml:space="preserve">Keywords:</w:t>
      </w:r>
      <w:r>
        <w:t xml:space="preserve"> </w:t>
      </w:r>
      <w:r>
        <w:t xml:space="preserve">Systems Engineer, United Kingdom Manchester, Urban Infrastructure Resilience, Greater Manchester Combined Authority (GMCA), Digital Twin Technology,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Infrastructure in United Kingdom Manchester</dc:title>
  <dc:creator/>
  <dc:language>en</dc:language>
  <cp:keywords/>
  <dcterms:created xsi:type="dcterms:W3CDTF">2026-07-21T16:17:15Z</dcterms:created>
  <dcterms:modified xsi:type="dcterms:W3CDTF">2026-07-21T16:17:15Z</dcterms:modified>
</cp:coreProperties>
</file>

<file path=docProps/custom.xml><?xml version="1.0" encoding="utf-8"?>
<Properties xmlns="http://schemas.openxmlformats.org/officeDocument/2006/custom-properties" xmlns:vt="http://schemas.openxmlformats.org/officeDocument/2006/docPropsVTypes"/>
</file>