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33" w:name="X2c094cab4904f991a4696894286da6df564dc47"/>
    <w:p>
      <w:pPr>
        <w:pStyle w:val="Heading1"/>
      </w:pPr>
      <w:r>
        <w:t xml:space="preserve">Research Proposal: Systems Engineering Solutions for Integrated Urban Infrastructure in Uzbekistan Tashkent</w:t>
      </w:r>
    </w:p>
    <w:bookmarkStart w:id="20" w:name="abstract"/>
    <w:p>
      <w:pPr>
        <w:pStyle w:val="Heading2"/>
      </w:pPr>
      <w:r>
        <w:t xml:space="preserve">Abstract</w:t>
      </w:r>
    </w:p>
    <w:p>
      <w:pPr>
        <w:pStyle w:val="FirstParagraph"/>
      </w:pPr>
      <w:r>
        <w:t xml:space="preserve">This Research Proposal outlines a comprehensive investigation into the application of Systems Engineering methodologies to address critical infrastructure challenges in Uzbekistan Tashkent, the capital city undergoing rapid urbanization. With a population exceeding 3 million and projected growth to 5 million by 2040, Tashkent faces unprecedented pressures on transportation, energy, water management, and digital connectivity. This study proposes a tailored Systems Engineering framework to integrate fragmented urban systems into a cohesive, resilient, and sustainable operational ecosystem. The primary objective is to develop a scalable model for Uzbekistan Tashkent that enhances resource efficiency by 30% while reducing service disruptions by 45% within five years. Central to this initiative is the role of the Systems Engineer as a strategic integrator across technical, social, and governance domains.</w:t>
      </w:r>
    </w:p>
    <w:bookmarkEnd w:id="20"/>
    <w:bookmarkStart w:id="21" w:name="introduction-and-context"/>
    <w:p>
      <w:pPr>
        <w:pStyle w:val="Heading2"/>
      </w:pPr>
      <w:r>
        <w:t xml:space="preserve">1. Introduction and Context</w:t>
      </w:r>
    </w:p>
    <w:p>
      <w:pPr>
        <w:pStyle w:val="FirstParagraph"/>
      </w:pPr>
      <w:r>
        <w:t xml:space="preserve">Uzbekistan Tashkent represents a pivotal case study for Systems Engineering application in emerging economies. As Uzbekistan advances its "Strategy for the Development of Information Society 2021-2030" and targets carbon neutrality by 2050, Tashkent's infrastructure modernization becomes imperative. Current systems operate in silos: transportation networks lack real-time coordination, energy grids face peak-hour overloads, and water distribution suffers from aging pipelines. This fragmentation results in estimated annual economic losses of $1.2 billion due to inefficiencies (World Bank, 2023). A traditional engineering approach is insufficient; the complexity demands a holistic Systems Engineering perspective that treats Tashkent as an interconnected socio-technical system.</w:t>
      </w:r>
    </w:p>
    <w:bookmarkEnd w:id="21"/>
    <w:bookmarkStart w:id="22" w:name="problem-statement"/>
    <w:p>
      <w:pPr>
        <w:pStyle w:val="Heading2"/>
      </w:pPr>
      <w:r>
        <w:t xml:space="preserve">2. Problem Statement</w:t>
      </w:r>
    </w:p>
    <w:p>
      <w:pPr>
        <w:pStyle w:val="FirstParagraph"/>
      </w:pPr>
      <w:r>
        <w:t xml:space="preserve">The absence of a unified systems architecture in Uzbekistan Tashkent has created critical vulnerabilities. Key challenges include:</w:t>
      </w:r>
    </w:p>
    <w:p>
      <w:pPr>
        <w:numPr>
          <w:ilvl w:val="0"/>
          <w:numId w:val="1001"/>
        </w:numPr>
        <w:pStyle w:val="Compact"/>
      </w:pPr>
      <w:r>
        <w:rPr>
          <w:bCs/>
          <w:b/>
        </w:rPr>
        <w:t xml:space="preserve">Transportation:</w:t>
      </w:r>
      <w:r>
        <w:t xml:space="preserve"> </w:t>
      </w:r>
      <w:r>
        <w:t xml:space="preserve">65% of commuters experience daily congestion (&gt;1 hour travel time) due to uncoordinated traffic signals and public transit schedules.</w:t>
      </w:r>
    </w:p>
    <w:p>
      <w:pPr>
        <w:numPr>
          <w:ilvl w:val="0"/>
          <w:numId w:val="1001"/>
        </w:numPr>
        <w:pStyle w:val="Compact"/>
      </w:pPr>
      <w:r>
        <w:rPr>
          <w:bCs/>
          <w:b/>
        </w:rPr>
        <w:t xml:space="preserve">Energy:</w:t>
      </w:r>
      <w:r>
        <w:t xml:space="preserve"> </w:t>
      </w:r>
      <w:r>
        <w:t xml:space="preserve">Grid instability causes 12-15 power outages monthly in residential zones, impacting critical services like hospitals and schools.</w:t>
      </w:r>
    </w:p>
    <w:p>
      <w:pPr>
        <w:pStyle w:val="FirstParagraph"/>
      </w:pPr>
      <w:r>
        <w:t xml:space="preserve">These issues are exacerbated by limited cross-departmental data sharing and a shortage of qualified Systems Engineers capable of bridging engineering, policy, and community needs within Uzbekistan's unique socio-cultural context.</w:t>
      </w:r>
    </w:p>
    <w:bookmarkEnd w:id="22"/>
    <w:bookmarkStart w:id="23" w:name="research-objectives"/>
    <w:p>
      <w:pPr>
        <w:pStyle w:val="Heading2"/>
      </w:pPr>
      <w:r>
        <w:t xml:space="preserve">3. Research Objectives</w:t>
      </w:r>
    </w:p>
    <w:p>
      <w:pPr>
        <w:numPr>
          <w:ilvl w:val="0"/>
          <w:numId w:val="1002"/>
        </w:numPr>
        <w:pStyle w:val="Compact"/>
      </w:pPr>
      <w:r>
        <w:t xml:space="preserve">Develop a context-specific Systems Engineering framework for Tashkent that incorporates local governance structures, cultural priorities, and technological readiness levels.</w:t>
      </w:r>
    </w:p>
    <w:p>
      <w:pPr>
        <w:numPr>
          <w:ilvl w:val="0"/>
          <w:numId w:val="1002"/>
        </w:numPr>
        <w:pStyle w:val="Compact"/>
      </w:pPr>
      <w:r>
        <w:t xml:space="preserve">Design an integrated urban data platform connecting transportation, energy, and water systems using IoT sensors and AI-driven analytics (validated through pilot zones in Chilanzar district).</w:t>
      </w:r>
    </w:p>
    <w:p>
      <w:pPr>
        <w:numPr>
          <w:ilvl w:val="0"/>
          <w:numId w:val="1002"/>
        </w:numPr>
        <w:pStyle w:val="Compact"/>
      </w:pPr>
      <w:r>
        <w:t xml:space="preserve">Quantify the economic impact of Systems Engineering implementation via a cost-benefit model aligned with Uzbekistan's National Development Strategy.</w:t>
      </w:r>
    </w:p>
    <w:p>
      <w:pPr>
        <w:numPr>
          <w:ilvl w:val="0"/>
          <w:numId w:val="1002"/>
        </w:numPr>
        <w:pStyle w:val="Compact"/>
      </w:pPr>
      <w:r>
        <w:t xml:space="preserve">Establish a training pathway for Uzbekistan-based Systems Engineers certified in Central Asian urban infrastructure challenges.</w:t>
      </w:r>
    </w:p>
    <w:bookmarkEnd w:id="23"/>
    <w:bookmarkStart w:id="28" w:name="Xc2178bfe8fb33c78feb12007608178911106013"/>
    <w:p>
      <w:pPr>
        <w:pStyle w:val="Heading2"/>
      </w:pPr>
      <w:r>
        <w:t xml:space="preserve">4. Methodology: The Systems Engineer as Integrator</w:t>
      </w:r>
    </w:p>
    <w:p>
      <w:pPr>
        <w:pStyle w:val="FirstParagraph"/>
      </w:pPr>
      <w:r>
        <w:t xml:space="preserve">This research adopts a mixed-methods approach centered on the collaborative role of the Systems Engineer, who will function as both technical architect and stakeholder facilitator. The methodology comprises four phases:</w:t>
      </w:r>
    </w:p>
    <w:bookmarkStart w:id="24" w:name="Xe9ae4a7b11d4ee966e7fff59f8e612d6882c183"/>
    <w:p>
      <w:pPr>
        <w:pStyle w:val="Heading3"/>
      </w:pPr>
      <w:r>
        <w:t xml:space="preserve">Phase 1: System Context Mapping (Months 1-4)</w:t>
      </w:r>
    </w:p>
    <w:p>
      <w:pPr>
        <w:pStyle w:val="FirstParagraph"/>
      </w:pPr>
      <w:r>
        <w:t xml:space="preserve">The Systems Engineer will conduct workshops with Tashkent City Administration, Uzbek Railways, and the Ministry of Energy to map interdependencies. Using SysML (Systems Modeling Language), we will create a "Digital Twin" of Tashkent's infrastructure, identifying critical integration points.</w:t>
      </w:r>
    </w:p>
    <w:bookmarkEnd w:id="24"/>
    <w:bookmarkStart w:id="25" w:name="X06de942cc02bd94fbe588b95edc5734376a4fc1"/>
    <w:p>
      <w:pPr>
        <w:pStyle w:val="Heading3"/>
      </w:pPr>
      <w:r>
        <w:t xml:space="preserve">Phase 2: Co-Design with Stakeholders (Months 5-8)</w:t>
      </w:r>
    </w:p>
    <w:p>
      <w:pPr>
        <w:pStyle w:val="FirstParagraph"/>
      </w:pPr>
      <w:r>
        <w:t xml:space="preserve">A participatory design process involving community leaders, SMEs, and civic groups will ensure solutions address local needs. For example, traffic optimization algorithms will prioritize access for medical emergencies—a cultural priority in Uzbekistan Tashkent.</w:t>
      </w:r>
    </w:p>
    <w:bookmarkEnd w:id="25"/>
    <w:bookmarkStart w:id="26" w:name="X5390030cf0a20bd9a55ac8ba30dbabe9b107611"/>
    <w:p>
      <w:pPr>
        <w:pStyle w:val="Heading3"/>
      </w:pPr>
      <w:r>
        <w:t xml:space="preserve">Phase 3: Pilot Implementation &amp; Validation (Months 9-18)</w:t>
      </w:r>
    </w:p>
    <w:p>
      <w:pPr>
        <w:pStyle w:val="FirstParagraph"/>
      </w:pPr>
      <w:r>
        <w:t xml:space="preserve">The Systems Engineer will deploy sensors and middleware in a 5km² pilot zone (e.g., Tashkent's Business District), measuring real-time outcomes against baseline KPIs: energy waste reduction, transit speed, and water loss.</w:t>
      </w:r>
    </w:p>
    <w:bookmarkEnd w:id="26"/>
    <w:bookmarkStart w:id="27" w:name="X89e4652cf80d15e2c180dea39e8734af564cc8b"/>
    <w:p>
      <w:pPr>
        <w:pStyle w:val="Heading3"/>
      </w:pPr>
      <w:r>
        <w:t xml:space="preserve">Phase 4: Scalability Framework (Months 19-24)</w:t>
      </w:r>
    </w:p>
    <w:p>
      <w:pPr>
        <w:pStyle w:val="FirstParagraph"/>
      </w:pPr>
      <w:r>
        <w:t xml:space="preserve">Developing a roadmap for city-wide replication, including policy recommendations for Uzbekistan's Ministry of Digital Development. A key deliverable will be a "Systems Engineer Competency Framework" tailored to Central Asian urban environments.</w:t>
      </w:r>
    </w:p>
    <w:bookmarkEnd w:id="27"/>
    <w:bookmarkEnd w:id="28"/>
    <w:bookmarkStart w:id="29" w:name="Xad54b401cda81a34fdbdb844d752515c9168901"/>
    <w:p>
      <w:pPr>
        <w:pStyle w:val="Heading2"/>
      </w:pPr>
      <w:r>
        <w:t xml:space="preserve">5. Significance and Alignment with Uzbekistan Tashkent</w:t>
      </w:r>
    </w:p>
    <w:p>
      <w:pPr>
        <w:pStyle w:val="FirstParagraph"/>
      </w:pPr>
      <w:r>
        <w:t xml:space="preserve">This Research Proposal directly supports Uzbekistan's strategic priorities:</w:t>
      </w:r>
    </w:p>
    <w:p>
      <w:pPr>
        <w:numPr>
          <w:ilvl w:val="0"/>
          <w:numId w:val="1003"/>
        </w:numPr>
        <w:pStyle w:val="Compact"/>
      </w:pPr>
      <w:r>
        <w:t xml:space="preserve">Aligns with the "Digital Transformation of Public Services" initiative (Decree No. PP-6947, 2023)</w:t>
      </w:r>
    </w:p>
    <w:p>
      <w:pPr>
        <w:numPr>
          <w:ilvl w:val="0"/>
          <w:numId w:val="1003"/>
        </w:numPr>
        <w:pStyle w:val="Compact"/>
      </w:pPr>
      <w:r>
        <w:t xml:space="preserve">Addresses UN Sustainable Development Goal 11 (Sustainable Cities) in a Central Asian context</w:t>
      </w:r>
    </w:p>
    <w:p>
      <w:pPr>
        <w:numPr>
          <w:ilvl w:val="0"/>
          <w:numId w:val="1003"/>
        </w:numPr>
        <w:pStyle w:val="Compact"/>
      </w:pPr>
      <w:r>
        <w:t xml:space="preserve">Creates a replicable model for other Uzbek cities (Samarkand, Bukhara) and similar emerging economies</w:t>
      </w:r>
    </w:p>
    <w:p>
      <w:pPr>
        <w:pStyle w:val="FirstParagraph"/>
      </w:pPr>
      <w:r>
        <w:t xml:space="preserve">Critically, it positions the Systems Engineer as Uzbekistan Tashkent's strategic asset—not merely a technical role but a catalyst for inclusive growth. By embedding local cultural values (e.g., *mehmondo'stlik*—hospitality-driven service design) into system architecture, this project ensures solutions are both technologically advanced and socially accepted.</w:t>
      </w:r>
    </w:p>
    <w:bookmarkEnd w:id="29"/>
    <w:bookmarkStart w:id="30" w:name="expected-outcomes"/>
    <w:p>
      <w:pPr>
        <w:pStyle w:val="Heading2"/>
      </w:pPr>
      <w:r>
        <w:t xml:space="preserve">6. Expected Outcomes</w:t>
      </w:r>
    </w:p>
    <w:p>
      <w:pPr>
        <w:numPr>
          <w:ilvl w:val="0"/>
          <w:numId w:val="1004"/>
        </w:numPr>
        <w:pStyle w:val="Compact"/>
      </w:pPr>
      <w:r>
        <w:t xml:space="preserve">A validated Systems Engineering toolkit for urban infrastructure management in Uzbekistan Tashkent</w:t>
      </w:r>
    </w:p>
    <w:p>
      <w:pPr>
        <w:numPr>
          <w:ilvl w:val="0"/>
          <w:numId w:val="1004"/>
        </w:numPr>
        <w:pStyle w:val="Compact"/>
      </w:pPr>
      <w:r>
        <w:t xml:space="preserve">30% reduction in energy waste and 45% fewer service disruptions by Year 5 (pilot zone)</w:t>
      </w:r>
    </w:p>
    <w:p>
      <w:pPr>
        <w:numPr>
          <w:ilvl w:val="0"/>
          <w:numId w:val="1004"/>
        </w:numPr>
        <w:pStyle w:val="Compact"/>
      </w:pPr>
      <w:r>
        <w:t xml:space="preserve">A certified cohort of 25 Systems Engineers trained through collaboration with Tashkent Institute of Irrigation and Water Management</w:t>
      </w:r>
    </w:p>
    <w:p>
      <w:pPr>
        <w:numPr>
          <w:ilvl w:val="0"/>
          <w:numId w:val="1004"/>
        </w:numPr>
        <w:pStyle w:val="Compact"/>
      </w:pPr>
      <w:r>
        <w:t xml:space="preserve">Policy briefs for Uzbekistan's Ministry of Energy on grid modernization standards</w:t>
      </w:r>
    </w:p>
    <w:bookmarkEnd w:id="30"/>
    <w:bookmarkStart w:id="31" w:name="Xe04e576f9af9401f8cf144bb687e47076abf3e8"/>
    <w:p>
      <w:pPr>
        <w:pStyle w:val="Heading2"/>
      </w:pPr>
      <w:r>
        <w:t xml:space="preserve">7. Conclusion: A Catalyst for Uzbekistan's Future</w:t>
      </w:r>
    </w:p>
    <w:p>
      <w:pPr>
        <w:pStyle w:val="FirstParagraph"/>
      </w:pPr>
      <w:r>
        <w:t xml:space="preserve">The proposed Research Proposal transcends conventional engineering studies by centering the Systems Engineer as a transformative agent in Uzbekistan Tashkent's development journey. This work will establish a new paradigm where urban infrastructure is not just connected, but intelligently co-evolved with community needs. As Uzbekistan positions itself as a regional technology leader in Central Asia, this initiative offers a blueprint for leveraging Systems Engineering to turn Tashkent from a city of challenges into an exemplar of sustainable urban innovation. The research will generate actionable knowledge that directly supports national goals while creating enduring capacity within Uzbekistan's technical workforce—proving that the right integration approach can unlock unprecedented efficiency in Uzbekistan Tashkent's infrastructure landscape.</w:t>
      </w:r>
    </w:p>
    <w:bookmarkEnd w:id="31"/>
    <w:bookmarkStart w:id="32" w:name="references"/>
    <w:p>
      <w:pPr>
        <w:pStyle w:val="Heading2"/>
      </w:pPr>
      <w:r>
        <w:t xml:space="preserve">8. References</w:t>
      </w:r>
    </w:p>
    <w:p>
      <w:pPr>
        <w:pStyle w:val="FirstParagraph"/>
      </w:pPr>
      <w:r>
        <w:t xml:space="preserve">World Bank. (2023). *Urban Infrastructure Assessment: Central Asia*. Washington, DC.</w:t>
      </w:r>
      <w:r>
        <w:br/>
      </w:r>
      <w:r>
        <w:t xml:space="preserve">Government of Uzbekistan. (2021). *Strategy for Development of Information Society 2021-2030*. Tashkent.</w:t>
      </w:r>
      <w:r>
        <w:br/>
      </w:r>
      <w:r>
        <w:t xml:space="preserve">Systems Engineering Body of Knowledge (SEBoK). (2023). *Principles for Complex Urban Systems*. International Council on Systems Engineering.</w:t>
      </w:r>
    </w:p>
    <w:bookmarkEnd w:id="32"/>
    <w:p>
      <w:pPr>
        <w:pStyle w:val="BodyText"/>
      </w:pPr>
      <w:r>
        <w:rPr>
          <w:iCs/>
          <w:i/>
        </w:rPr>
        <w:t xml:space="preserve">Word Count: 847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Uzbekistan Tashkent</dc:title>
  <dc:creator/>
  <dc:language>en</dc:language>
  <cp:keywords/>
  <dcterms:created xsi:type="dcterms:W3CDTF">2026-07-19T22:16:46Z</dcterms:created>
  <dcterms:modified xsi:type="dcterms:W3CDTF">2026-07-19T22:16:46Z</dcterms:modified>
</cp:coreProperties>
</file>

<file path=docProps/custom.xml><?xml version="1.0" encoding="utf-8"?>
<Properties xmlns="http://schemas.openxmlformats.org/officeDocument/2006/custom-properties" xmlns:vt="http://schemas.openxmlformats.org/officeDocument/2006/docPropsVTypes"/>
</file>