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Adaptation</w:t>
      </w:r>
      <w:r>
        <w:t xml:space="preserve"> </w:t>
      </w:r>
      <w:r>
        <w:t xml:space="preserve">Strategies</w:t>
      </w:r>
      <w:r>
        <w:t xml:space="preserve"> </w:t>
      </w:r>
      <w:r>
        <w:t xml:space="preserve">for</w:t>
      </w:r>
      <w:r>
        <w:t xml:space="preserve"> </w:t>
      </w:r>
      <w:r>
        <w:t xml:space="preserve">Bespoke</w:t>
      </w:r>
      <w:r>
        <w:t xml:space="preserve"> </w:t>
      </w:r>
      <w:r>
        <w:t xml:space="preserve">Tailoring</w:t>
      </w:r>
      <w:r>
        <w:t xml:space="preserve"> </w:t>
      </w:r>
      <w:r>
        <w:t xml:space="preserve">in</w:t>
      </w:r>
      <w:r>
        <w:t xml:space="preserve"> </w:t>
      </w:r>
      <w:r>
        <w:t xml:space="preserve">Australia</w:t>
      </w:r>
      <w:r>
        <w:t xml:space="preserve"> </w:t>
      </w:r>
      <w:r>
        <w:t xml:space="preserve">Melbourne</w:t>
      </w:r>
    </w:p>
    <w:bookmarkStart w:id="28" w:name="Xed07902170c26fcbb35c939b47918413418caea"/>
    <w:p>
      <w:pPr>
        <w:pStyle w:val="Heading1"/>
      </w:pPr>
      <w:r>
        <w:t xml:space="preserve">Research Proposal: Strategic Adaptation and Sustainability Models for Bespoke Tailoring Practices in Australia Melbourne</w:t>
      </w:r>
    </w:p>
    <w:bookmarkStart w:id="20" w:name="abstract"/>
    <w:p>
      <w:pPr>
        <w:pStyle w:val="Heading2"/>
      </w:pPr>
      <w:r>
        <w:t xml:space="preserve">Abstract</w:t>
      </w:r>
    </w:p>
    <w:p>
      <w:pPr>
        <w:pStyle w:val="FirstParagraph"/>
      </w:pPr>
      <w:r>
        <w:t xml:space="preserve">This research proposal investigates the evolving business models, technological integration, and sustainability challenges facing bespoke tailors within the vibrant fashion ecosystem of Australia Melbourne. With Melbourne consistently ranked among Australia's top creative cities and home to a rich heritage of tailoring craftsmanship, this study addresses critical gaps in understanding how local tailors navigate contemporary market pressures including fast fashion competition, shifting consumer expectations, and environmental regulations. The proposed research employs mixed-methods approaches to develop actionable adaptation frameworks specifically tailored for Melbourne's unique socio-economic context. Findings will directly inform industry stakeholders, government bodies like Creative Victoria, and academic institutions regarding the future viability of artisanal tailoring within Australia's creative economy.</w:t>
      </w:r>
    </w:p>
    <w:bookmarkEnd w:id="20"/>
    <w:bookmarkStart w:id="21" w:name="X11f47025804c69c61af006119fa63c155ff79f7"/>
    <w:p>
      <w:pPr>
        <w:pStyle w:val="Heading2"/>
      </w:pPr>
      <w:r>
        <w:t xml:space="preserve">1. Introduction: The Melbourne Tailoring Imperative</w:t>
      </w:r>
    </w:p>
    <w:p>
      <w:pPr>
        <w:pStyle w:val="FirstParagraph"/>
      </w:pPr>
      <w:r>
        <w:t xml:space="preserve">Melbourne's status as a global fashion capital within Australia is undeniable, hosting events like Mercedes-Benz Fashion Week Australia and boasting districts such as Collingwood and Fitzroy teeming with creative enterprises. Within this dynamic landscape, bespoke tailors—traditionally synonymous with precision craftsmanship in suits, formal wear, and custom garments—face unprecedented pressures. This research proposal centers on the critical need to understand how Melbourne-based tailors are strategically adapting their practices to ensure longevity while preserving cultural heritage. The term 'Tailor' here refers specifically to small-to-medium scale bespoke garment makers operating within Australia Melbourne's distinct market, not mass-market alterations services. Understanding this segment is vital for Australia's creative industries strategy, as these businesses represent irreplaceable artisanal knowledge and contribute significantly to Melbourne’s cultural identity.</w:t>
      </w:r>
    </w:p>
    <w:bookmarkEnd w:id="21"/>
    <w:bookmarkStart w:id="22" w:name="research-problem-and-significance"/>
    <w:p>
      <w:pPr>
        <w:pStyle w:val="Heading2"/>
      </w:pPr>
      <w:r>
        <w:t xml:space="preserve">2. Research Problem and Significance</w:t>
      </w:r>
    </w:p>
    <w:p>
      <w:pPr>
        <w:pStyle w:val="FirstParagraph"/>
      </w:pPr>
      <w:r>
        <w:t xml:space="preserve">Despite Melbourne's prominence, there is a scarcity of localized research examining the operational challenges faced by bespoke tailors in Australia. Current studies often focus on macro-trends in Australian fashion (e.g., sustainability reports) without addressing the nuanced realities of small-scale tailor workshops. Key issues include: rising material costs, competition from cheaper online alternatives and fast-fashion retailers, difficulties in attracting younger apprenticeship candidates, and evolving consumer demands for ethical production. This gap hinders effective policy development by Creative Victoria and limits support mechanisms for a sector integral to Melbourne's creative economy. By focusing intensely on Australia Melbourne as the case study, this research will provide granular insights directly applicable to local businesses, government agencies (e.g., Department of Jobs, Skills, Industry and Regions), and industry bodies like the Australian Fashion Council.</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model landscape of Melbourne-based bespoke tailors (including operational scale, target clientele, technology adoption).</w:t>
      </w:r>
    </w:p>
    <w:p>
      <w:pPr>
        <w:numPr>
          <w:ilvl w:val="0"/>
          <w:numId w:val="1001"/>
        </w:numPr>
        <w:pStyle w:val="Compact"/>
      </w:pPr>
      <w:r>
        <w:t xml:space="preserve">To identify specific barriers to growth and sustainability faced by tailors operating within Australia Melbourne (e.g., supply chain access, labour costs, marketing challenges).</w:t>
      </w:r>
    </w:p>
    <w:p>
      <w:pPr>
        <w:numPr>
          <w:ilvl w:val="0"/>
          <w:numId w:val="1001"/>
        </w:numPr>
        <w:pStyle w:val="Compact"/>
      </w:pPr>
      <w:r>
        <w:t xml:space="preserve">To evaluate consumer perception and demand drivers for bespoke tailoring services in the Melbourne market.</w:t>
      </w:r>
    </w:p>
    <w:p>
      <w:pPr>
        <w:numPr>
          <w:ilvl w:val="0"/>
          <w:numId w:val="1001"/>
        </w:numPr>
        <w:pStyle w:val="Compact"/>
      </w:pPr>
      <w:r>
        <w:t xml:space="preserve">To develop evidence-based adaptation strategies focusing on technology integration (e.g., digital pattern-making), sustainable material sourcing, and targeted marketing for the Melbourne context.</w:t>
      </w:r>
    </w:p>
    <w:bookmarkEnd w:id="23"/>
    <w:bookmarkStart w:id="24" w:name="methodology"/>
    <w:p>
      <w:pPr>
        <w:pStyle w:val="Heading2"/>
      </w:pPr>
      <w:r>
        <w:t xml:space="preserve">4. Methodology</w:t>
      </w:r>
    </w:p>
    <w:p>
      <w:pPr>
        <w:pStyle w:val="FirstParagraph"/>
      </w:pPr>
      <w:r>
        <w:t xml:space="preserve">This study will utilise a sequential mixed-methods approach over 18 months, specifically designed for Australia Melbourne's context:</w:t>
      </w:r>
    </w:p>
    <w:p>
      <w:pPr>
        <w:numPr>
          <w:ilvl w:val="0"/>
          <w:numId w:val="1002"/>
        </w:numPr>
        <w:pStyle w:val="Compact"/>
      </w:pPr>
      <w:r>
        <w:rPr>
          <w:bCs/>
          <w:b/>
        </w:rPr>
        <w:t xml:space="preserve">Phase 1: Qualitative Exploration (Months 1-6):</w:t>
      </w:r>
      <w:r>
        <w:t xml:space="preserve"> </w:t>
      </w:r>
      <w:r>
        <w:t xml:space="preserve">In-depth interviews with 30+ bespoke tailors across Melbourne (including diverse locations like South Yarra, Richmond, and inner-northern suburbs), complemented by focus groups with key industry stakeholders (e.g., fabric suppliers from Collingwood's textile district). This will identify primary challenges and existing adaptation tactics.</w:t>
      </w:r>
    </w:p>
    <w:p>
      <w:pPr>
        <w:numPr>
          <w:ilvl w:val="0"/>
          <w:numId w:val="1002"/>
        </w:numPr>
        <w:pStyle w:val="Compact"/>
      </w:pPr>
      <w:r>
        <w:rPr>
          <w:bCs/>
          <w:b/>
        </w:rPr>
        <w:t xml:space="preserve">Phase 2: Quantitative Validation (Months 7-12):</w:t>
      </w:r>
      <w:r>
        <w:t xml:space="preserve"> </w:t>
      </w:r>
      <w:r>
        <w:t xml:space="preserve">Online survey distributed via Melbourne Fashion Network and relevant trade associations, targeting approximately 150 tailors across Australia Melbourne. This phase quantifies barriers, market segments, and adoption rates of specific strategies.</w:t>
      </w:r>
    </w:p>
    <w:p>
      <w:pPr>
        <w:numPr>
          <w:ilvl w:val="0"/>
          <w:numId w:val="1002"/>
        </w:numPr>
        <w:pStyle w:val="Compact"/>
      </w:pPr>
      <w:r>
        <w:rPr>
          <w:bCs/>
          <w:b/>
        </w:rPr>
        <w:t xml:space="preserve">Phase 3: Strategy Development &amp; Validation (Months 13-18):</w:t>
      </w:r>
      <w:r>
        <w:t xml:space="preserve"> </w:t>
      </w:r>
      <w:r>
        <w:t xml:space="preserve">Co-design workshops with selected tailors and industry experts to develop and refine practical adaptation frameworks. These will be validated through pilot case studies within the Melbourne market.</w:t>
      </w:r>
    </w:p>
    <w:p>
      <w:pPr>
        <w:pStyle w:val="FirstParagraph"/>
      </w:pPr>
      <w:r>
        <w:t xml:space="preserve">Data analysis will employ thematic analysis for qualitative data and descriptive/inferential statistics for quantitative data, ensuring findings are deeply rooted in Melbourne's specific market dynamics.</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significant for Australia Melbourne and the broader Australian creative sector:</w:t>
      </w:r>
    </w:p>
    <w:p>
      <w:pPr>
        <w:numPr>
          <w:ilvl w:val="0"/>
          <w:numId w:val="1003"/>
        </w:numPr>
        <w:pStyle w:val="Compact"/>
      </w:pPr>
      <w:r>
        <w:t xml:space="preserve">A comprehensive database profiling the current state of bespoke tailoring businesses within Melbourne, including geographic distribution, business size, and key challenges specific to Australia's second-largest city.</w:t>
      </w:r>
    </w:p>
    <w:p>
      <w:pPr>
        <w:numPr>
          <w:ilvl w:val="0"/>
          <w:numId w:val="1003"/>
        </w:numPr>
        <w:pStyle w:val="Compact"/>
      </w:pPr>
      <w:r>
        <w:t xml:space="preserve">Actionable adaptation frameworks tailored *for* Melbourne's market conditions, covering sustainable sourcing networks (leveraging local suppliers like those in Brunswick), digital marketing strategies resonating with Melbourne’s diverse demographics (e.g., young professionals in Docklands), and apprenticeship model innovations.</w:t>
      </w:r>
    </w:p>
    <w:p>
      <w:pPr>
        <w:numPr>
          <w:ilvl w:val="0"/>
          <w:numId w:val="1003"/>
        </w:numPr>
        <w:pStyle w:val="Compact"/>
      </w:pPr>
      <w:r>
        <w:t xml:space="preserve">Policy recommendations for Creative Victoria and the Victorian Government to develop targeted support programs (e.g., grants for sustainable material procurement, digital literacy training) specifically designed to bolster the Melbourne tailor sector.</w:t>
      </w:r>
    </w:p>
    <w:p>
      <w:pPr>
        <w:numPr>
          <w:ilvl w:val="0"/>
          <w:numId w:val="1003"/>
        </w:numPr>
        <w:pStyle w:val="Compact"/>
      </w:pPr>
      <w:r>
        <w:t xml:space="preserve">Academic contributions through peer-reviewed publications on artisanal adaptation in a major Australian creative hub, filling a critical gap in fashion studies literature.</w:t>
      </w:r>
    </w:p>
    <w:bookmarkEnd w:id="25"/>
    <w:bookmarkStart w:id="26" w:name="Xd78c8e58f0ecca8fa07c6d12c79d15856e1e929"/>
    <w:p>
      <w:pPr>
        <w:pStyle w:val="Heading2"/>
      </w:pPr>
      <w:r>
        <w:t xml:space="preserve">6. Conclusion: The Future of Tailoring in Australia Melbourne</w:t>
      </w:r>
    </w:p>
    <w:p>
      <w:pPr>
        <w:pStyle w:val="FirstParagraph"/>
      </w:pPr>
      <w:r>
        <w:t xml:space="preserve">The survival and flourishing of bespoke tailors is not merely an economic issue for Australia Melbourne; it represents the preservation of tangible cultural heritage and skilled craftsmanship within a globally recognized creative city. This research proposal directly addresses the urgent need for localized, evidence-based strategies to empower these vital small businesses. By focusing intently on the 'Tailor' as a cornerstone of Melbourne's fashion identity and grounding all analysis within the specific realities of 'Australia Melbourne', this project moves beyond generic industry reports to deliver practical, implementable solutions. The insights generated will provide essential guidance for tailors navigating a complex market, empower policymakers to craft effective support mechanisms, and ultimately secure the future of artisanal tailoring as an indispensable part of Melbourne's cultural and economic landscape within Australia. This research is not just about preserving the past; it's about strategically shaping a viable, innovative future for bespoke craftsmanship in one of Australia’s most dynamic creative cities.</w:t>
      </w:r>
    </w:p>
    <w:bookmarkEnd w:id="26"/>
    <w:bookmarkStart w:id="27" w:name="references-illustrative"/>
    <w:p>
      <w:pPr>
        <w:pStyle w:val="Heading2"/>
      </w:pPr>
      <w:r>
        <w:t xml:space="preserve">7. References (Illustrative)</w:t>
      </w:r>
    </w:p>
    <w:p>
      <w:pPr>
        <w:pStyle w:val="FirstParagraph"/>
      </w:pPr>
      <w:r>
        <w:t xml:space="preserve">Bennett, J., &amp; Smith, K. (2023). *Sustainability in Australian Fashion: Consumer and Industry Perspectives*. Victorian Government Publishing Unit.</w:t>
      </w:r>
      <w:r>
        <w:br/>
      </w:r>
      <w:r>
        <w:t xml:space="preserve">Creative Victoria. (2024). *Melbourne Creative Industries Economic Impact Report 2024*.</w:t>
      </w:r>
      <w:r>
        <w:br/>
      </w:r>
      <w:r>
        <w:t xml:space="preserve">Goffe, L., et al. (2019). 'Crafting the Future: Bespoke Tailoring in the Digital Age'. *International Journal of Fashion Design, Technology and Education*, 13(4), pp. 567-582.</w:t>
      </w:r>
      <w:r>
        <w:br/>
      </w:r>
      <w:r>
        <w:t xml:space="preserve">Australian Bureau of Statistics. (2023). *Fashion Manufacturing: Australia and Victoria* (Cat. No. 8109.0).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Adaptation Strategies for Bespoke Tailoring in Australia Melbourne</dc:title>
  <dc:creator/>
  <dc:language>en</dc:language>
  <cp:keywords/>
  <dcterms:created xsi:type="dcterms:W3CDTF">2026-07-15T10:04:42Z</dcterms:created>
  <dcterms:modified xsi:type="dcterms:W3CDTF">2026-07-15T10:04:42Z</dcterms:modified>
</cp:coreProperties>
</file>

<file path=docProps/custom.xml><?xml version="1.0" encoding="utf-8"?>
<Properties xmlns="http://schemas.openxmlformats.org/officeDocument/2006/custom-properties" xmlns:vt="http://schemas.openxmlformats.org/officeDocument/2006/docPropsVTypes"/>
</file>