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Services</w:t>
      </w:r>
      <w:r>
        <w:t xml:space="preserve"> </w:t>
      </w:r>
      <w:r>
        <w:t xml:space="preserve">for</w:t>
      </w:r>
      <w:r>
        <w:t xml:space="preserve"> </w:t>
      </w:r>
      <w:r>
        <w:t xml:space="preserve">Australia</w:t>
      </w:r>
      <w:r>
        <w:t xml:space="preserve"> </w:t>
      </w:r>
      <w:r>
        <w:t xml:space="preserve">Sydney</w:t>
      </w:r>
      <w:r>
        <w:t xml:space="preserve"> </w:t>
      </w:r>
      <w:r>
        <w:t xml:space="preserve">Market</w:t>
      </w:r>
    </w:p>
    <w:bookmarkStart w:id="33" w:name="Xd1d42f9a2f36c07e5d6fa516a8abe62205506f8"/>
    <w:p>
      <w:pPr>
        <w:pStyle w:val="Heading1"/>
      </w:pPr>
      <w:r>
        <w:t xml:space="preserve">Research Proposal: Developing Customized Service Solutions for the Australia Sydney Market</w:t>
      </w:r>
    </w:p>
    <w:bookmarkStart w:id="20" w:name="introduction"/>
    <w:p>
      <w:pPr>
        <w:pStyle w:val="Heading2"/>
      </w:pPr>
      <w:r>
        <w:t xml:space="preserve">Introduction</w:t>
      </w:r>
    </w:p>
    <w:p>
      <w:pPr>
        <w:pStyle w:val="FirstParagraph"/>
      </w:pPr>
      <w:r>
        <w:t xml:space="preserve">This research proposal outlines a comprehensive study to develop and implement tailor-made service solutions specifically designed for the dynamic economic landscape of Australia Sydney. As one of the world's most multicultural and economically vibrant cities, Sydney presents unique opportunities for businesses seeking to deliver personalized customer experiences. The term "tailor" in this context extends beyond traditional garment tailoring to signify precision customization of services, products, and business models that align with local cultural nuances, consumer behaviors, and regulatory frameworks. This project directly addresses the growing demand for hyper-localized offerings in Sydney's competitive market environment.</w:t>
      </w:r>
    </w:p>
    <w:bookmarkEnd w:id="20"/>
    <w:bookmarkStart w:id="21" w:name="problem-statement"/>
    <w:p>
      <w:pPr>
        <w:pStyle w:val="Heading2"/>
      </w:pPr>
      <w:r>
        <w:t xml:space="preserve">Problem Statement</w:t>
      </w:r>
    </w:p>
    <w:p>
      <w:pPr>
        <w:pStyle w:val="FirstParagraph"/>
      </w:pPr>
      <w:r>
        <w:t xml:space="preserve">Despite Sydney's reputation as a global business hub, many service providers operate with standardized models that fail to resonate with the city's diverse population. Current market analysis reveals a 63% customer dissatisfaction rate among consumers seeking personalized experiences (Sydney Consumer Trends Report, 2023). Generic approaches result in missed opportunities for businesses across retail, hospitality, and professional services sectors. The lack of systematic research into Sydney-specific customization parameters creates a critical gap between business offerings and local expectations. This study will establish the first evidence-based framework for effective service tailoring in Australia Sydney.</w:t>
      </w:r>
    </w:p>
    <w:bookmarkEnd w:id="21"/>
    <w:bookmarkStart w:id="22" w:name="literature-review"/>
    <w:p>
      <w:pPr>
        <w:pStyle w:val="Heading2"/>
      </w:pPr>
      <w:r>
        <w:t xml:space="preserve">Literature Review</w:t>
      </w:r>
    </w:p>
    <w:p>
      <w:pPr>
        <w:pStyle w:val="FirstParagraph"/>
      </w:pPr>
      <w:r>
        <w:t xml:space="preserve">Existing literature on customization focuses primarily on European and North American markets, with minimal research addressing Australasian contexts (Chen &amp; Wong, 2021). Recent studies by the Australian Institute of Business (AIB) highlight Sydney's unique consumer segmentation: 47% of residents prioritize culturally resonant experiences over cost efficiency. However, no comprehensive framework exists for translating this insight into operational models. The concept of "tailoring" in Australian business discourse remains underdeveloped compared to its application in manufacturing sectors. This research bridges that gap by contextualizing tailoring principles within Sydney's socioeconomic ecosystem.</w:t>
      </w:r>
    </w:p>
    <w:bookmarkEnd w:id="22"/>
    <w:bookmarkStart w:id="23" w:name="research-objectives"/>
    <w:p>
      <w:pPr>
        <w:pStyle w:val="Heading2"/>
      </w:pPr>
      <w:r>
        <w:t xml:space="preserve">Research Objectives</w:t>
      </w:r>
    </w:p>
    <w:p>
      <w:pPr>
        <w:pStyle w:val="FirstParagraph"/>
      </w:pPr>
      <w:r>
        <w:t xml:space="preserve">To identify key customization parameters across major service sectors (retail, hospitality, professional services) specific to Sydney consumers.</w:t>
      </w:r>
    </w:p>
    <w:p>
      <w:pPr>
        <w:pStyle w:val="BodyText"/>
      </w:pPr>
      <w:r>
        <w:t xml:space="preserve">To develop a validated framework for implementing "tailor" strategies that align with local cultural values and regulatory requirements in Australia Sydney.</w:t>
      </w:r>
    </w:p>
    <w:p>
      <w:pPr>
        <w:pStyle w:val="BodyText"/>
      </w:pPr>
      <w:r>
        <w:t xml:space="preserve">To quantify the economic impact of customized service models through comparative analysis of pilot implementations.</w:t>
      </w:r>
    </w:p>
    <w:p>
      <w:pPr>
        <w:numPr>
          <w:ilvl w:val="0"/>
          <w:numId w:val="1001"/>
        </w:numPr>
        <w:pStyle w:val="Compact"/>
      </w:pPr>
      <w:r>
        <w:t xml:space="preserve">Measure customer retention rates</w:t>
      </w:r>
    </w:p>
    <w:p>
      <w:pPr>
        <w:numPr>
          <w:ilvl w:val="0"/>
          <w:numId w:val="1001"/>
        </w:numPr>
        <w:pStyle w:val="Compact"/>
      </w:pPr>
      <w:r>
        <w:t xml:space="preserve">Evaluate willingness-to-pay premiums</w:t>
      </w:r>
    </w:p>
    <w:p>
      <w:pPr>
        <w:numPr>
          <w:ilvl w:val="0"/>
          <w:numId w:val="1001"/>
        </w:numPr>
        <w:pStyle w:val="Compact"/>
      </w:pPr>
      <w:r>
        <w:t xml:space="preserve">Analyze operational efficiency gains</w:t>
      </w:r>
    </w:p>
    <w:bookmarkEnd w:id="23"/>
    <w:bookmarkStart w:id="27" w:name="methodology"/>
    <w:p>
      <w:pPr>
        <w:pStyle w:val="Heading2"/>
      </w:pPr>
      <w:r>
        <w:t xml:space="preserve">Methodology</w:t>
      </w:r>
    </w:p>
    <w:p>
      <w:pPr>
        <w:pStyle w:val="FirstParagraph"/>
      </w:pPr>
      <w:r>
        <w:t xml:space="preserve">This mixed-methods study will employ a 15-month phased approach across Sydney metropolitan area:</w:t>
      </w:r>
    </w:p>
    <w:bookmarkStart w:id="24" w:name="Xfcd301ed1405184f9dc3be4698b726c3e786340"/>
    <w:p>
      <w:pPr>
        <w:pStyle w:val="Heading3"/>
      </w:pPr>
      <w:r>
        <w:t xml:space="preserve">Phase 1: Cultural &amp; Market Analysis (Months 1-4)</w:t>
      </w:r>
    </w:p>
    <w:p>
      <w:pPr>
        <w:numPr>
          <w:ilvl w:val="0"/>
          <w:numId w:val="1002"/>
        </w:numPr>
        <w:pStyle w:val="Compact"/>
      </w:pPr>
      <w:r>
        <w:t xml:space="preserve">Conduct ethnographic observations across key Sydney precincts (CBD, Surry Hills, Parramatta)</w:t>
      </w:r>
    </w:p>
    <w:p>
      <w:pPr>
        <w:numPr>
          <w:ilvl w:val="0"/>
          <w:numId w:val="1002"/>
        </w:numPr>
        <w:pStyle w:val="Compact"/>
      </w:pPr>
      <w:r>
        <w:t xml:space="preserve">Analyze demographic data from ABS and Sydney Chamber of Commerce</w:t>
      </w:r>
    </w:p>
    <w:p>
      <w:pPr>
        <w:numPr>
          <w:ilvl w:val="0"/>
          <w:numId w:val="1002"/>
        </w:numPr>
        <w:pStyle w:val="Compact"/>
      </w:pPr>
      <w:r>
        <w:t xml:space="preserve">Map regulatory constraints affecting service customization in NSW</w:t>
      </w:r>
    </w:p>
    <w:bookmarkEnd w:id="24"/>
    <w:bookmarkStart w:id="25" w:name="phase-2-framework-development-months-5-9"/>
    <w:p>
      <w:pPr>
        <w:pStyle w:val="Heading3"/>
      </w:pPr>
      <w:r>
        <w:t xml:space="preserve">Phase 2: Framework Development (Months 5-9)</w:t>
      </w:r>
    </w:p>
    <w:p>
      <w:pPr>
        <w:numPr>
          <w:ilvl w:val="0"/>
          <w:numId w:val="1003"/>
        </w:numPr>
        <w:pStyle w:val="Compact"/>
      </w:pPr>
      <w:r>
        <w:t xml:space="preserve">Create sector-specific "Tailoring Protocols" through workshops with 150+ Sydney-based businesses</w:t>
      </w:r>
    </w:p>
    <w:p>
      <w:pPr>
        <w:numPr>
          <w:ilvl w:val="0"/>
          <w:numId w:val="1003"/>
        </w:numPr>
        <w:pStyle w:val="Compact"/>
      </w:pPr>
      <w:r>
        <w:t xml:space="preserve">Develop digital toolkit for real-time customization parameters (e.g., cultural sensitivity indices, seasonal demand predictors)</w:t>
      </w:r>
    </w:p>
    <w:p>
      <w:pPr>
        <w:numPr>
          <w:ilvl w:val="0"/>
          <w:numId w:val="1003"/>
        </w:numPr>
        <w:pStyle w:val="Compact"/>
      </w:pPr>
      <w:r>
        <w:t xml:space="preserve">Validate framework through focus groups with 300+ Sydney consumers across age and ethnic cohorts</w:t>
      </w:r>
    </w:p>
    <w:bookmarkEnd w:id="25"/>
    <w:bookmarkStart w:id="26" w:name="X6a088e58da6345d9d6f26102477cf03a6b6e7ff"/>
    <w:p>
      <w:pPr>
        <w:pStyle w:val="Heading3"/>
      </w:pPr>
      <w:r>
        <w:t xml:space="preserve">Phase 3: Pilot Implementation &amp; Evaluation (Months 10-15)</w:t>
      </w:r>
    </w:p>
    <w:p>
      <w:pPr>
        <w:numPr>
          <w:ilvl w:val="0"/>
          <w:numId w:val="1004"/>
        </w:numPr>
        <w:pStyle w:val="Compact"/>
      </w:pPr>
      <w:r>
        <w:t xml:space="preserve">Implement tailored service models in five pilot businesses across diverse sectors</w:t>
      </w:r>
    </w:p>
    <w:p>
      <w:pPr>
        <w:numPr>
          <w:ilvl w:val="0"/>
          <w:numId w:val="1004"/>
        </w:numPr>
        <w:pStyle w:val="Compact"/>
      </w:pPr>
      <w:r>
        <w:t xml:space="preserve">Track KPIs using bespoke Sydney-specific metrics</w:t>
      </w:r>
    </w:p>
    <w:p>
      <w:pPr>
        <w:numPr>
          <w:ilvl w:val="0"/>
          <w:numId w:val="1004"/>
        </w:numPr>
        <w:pStyle w:val="Compact"/>
      </w:pPr>
      <w:r>
        <w:t xml:space="preserve">Analyze return on customization investment through comparative control group analysis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t xml:space="preserve">A comprehensive "Sydney Tailoring Framework" with sector-specific implementation guidelines</w:t>
      </w:r>
    </w:p>
    <w:p>
      <w:pPr>
        <w:numPr>
          <w:ilvl w:val="0"/>
          <w:numId w:val="1005"/>
        </w:numPr>
        <w:pStyle w:val="Compact"/>
      </w:pPr>
      <w:r>
        <w:t xml:space="preserve">A digital customization toolkit accessible to all Australian businesses operating in Sydney</w:t>
      </w:r>
    </w:p>
    <w:p>
      <w:pPr>
        <w:numPr>
          <w:ilvl w:val="0"/>
          <w:numId w:val="1005"/>
        </w:numPr>
        <w:pStyle w:val="Compact"/>
      </w:pPr>
      <w:r>
        <w:t xml:space="preserve">Quantified economic model demonstrating ROI for tailored service approaches (projected 28-40% customer retention increase)</w:t>
      </w:r>
    </w:p>
    <w:p>
      <w:pPr>
        <w:numPr>
          <w:ilvl w:val="0"/>
          <w:numId w:val="1005"/>
        </w:numPr>
        <w:pStyle w:val="Compact"/>
      </w:pPr>
      <w:r>
        <w:t xml:space="preserve">Policy recommendations for NSW government on supporting localized business models</w:t>
      </w:r>
    </w:p>
    <w:bookmarkEnd w:id="28"/>
    <w:bookmarkStart w:id="29" w:name="significance-of-the-study"/>
    <w:p>
      <w:pPr>
        <w:pStyle w:val="Heading2"/>
      </w:pPr>
      <w:r>
        <w:t xml:space="preserve">Significance of the Study</w:t>
      </w:r>
    </w:p>
    <w:p>
      <w:pPr>
        <w:pStyle w:val="FirstParagraph"/>
      </w:pPr>
      <w:r>
        <w:t xml:space="preserve">This research holds transformative potential for Australia Sydney's business ecosystem. By establishing evidence-based tailoring methodologies, it directly addresses the critical gap in hyper-localized service delivery. For small to medium enterprises (SMEs) in Sydney – which constitute 97% of local businesses – this framework will provide actionable strategies to compete with multinational corporations through culturally intelligent customization. The study also contributes to Australia's national innovation strategy by advancing service design as a competitive differentiator in the knowledge economy. Crucially, our "tailor" approach avoids generic solutions by embedding Sydney-specific insights: understanding how Chinese-Australian preferences differ from Indigenous business needs, or how coastal communities require distinct service rhythms compared to inner-city residents.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Cultural mapping, regulatory analysis, demographic segmentation</w:t>
            </w:r>
          </w:p>
        </w:tc>
        <w:tc>
          <w:tcPr/>
          <w:p>
            <w:pPr>
              <w:pStyle w:val="Compact"/>
              <w:jc w:val="left"/>
            </w:pPr>
            <w:r>
              <w:t xml:space="preserve">Complete Sydney Service Customization Matrix</w:t>
            </w:r>
          </w:p>
        </w:tc>
      </w:tr>
      <w:tr>
        <w:tc>
          <w:tcPr/>
          <w:p>
            <w:pPr>
              <w:pStyle w:val="Compact"/>
              <w:jc w:val="left"/>
            </w:pPr>
            <w:r>
              <w:t xml:space="preserve">Months 5-9</w:t>
            </w:r>
          </w:p>
        </w:tc>
        <w:tc>
          <w:tcPr/>
          <w:p>
            <w:pPr>
              <w:pStyle w:val="Compact"/>
              <w:jc w:val="left"/>
            </w:pPr>
            <w:r>
              <w:t xml:space="preserve">Framework co-creation workshops, toolkit development</w:t>
            </w:r>
          </w:p>
        </w:tc>
        <w:tc>
          <w:tcPr/>
          <w:p>
            <w:pPr>
              <w:pStyle w:val="Compact"/>
              <w:jc w:val="left"/>
            </w:pPr>
            <w:r>
              <w:t xml:space="preserve">Finalized Tailoring Protocol for 5 sectors</w:t>
            </w:r>
          </w:p>
        </w:tc>
      </w:tr>
      <w:tr>
        <w:tc>
          <w:tcPr/>
          <w:p>
            <w:pPr>
              <w:pStyle w:val="Compact"/>
              <w:jc w:val="left"/>
            </w:pPr>
            <w:r>
              <w:t xml:space="preserve">Months 10-12</w:t>
            </w:r>
          </w:p>
        </w:tc>
        <w:tc>
          <w:tcPr/>
          <w:p>
            <w:pPr>
              <w:pStyle w:val="Compact"/>
              <w:jc w:val="left"/>
            </w:pPr>
            <w:r>
              <w:t xml:space="preserve">Pilot implementation across Sydney locations</w:t>
            </w:r>
          </w:p>
        </w:tc>
        <w:tc>
          <w:tcPr/>
          <w:p>
            <w:pPr>
              <w:pStyle w:val="Compact"/>
              <w:jc w:val="left"/>
            </w:pPr>
            <w:r>
              <w:t xml:space="preserve">Quantitative performance data collection completed</w:t>
            </w:r>
          </w:p>
        </w:tc>
      </w:tr>
      <w:tr>
        <w:tc>
          <w:tcPr/>
          <w:p>
            <w:pPr>
              <w:pStyle w:val="Compact"/>
              <w:jc w:val="left"/>
            </w:pPr>
            <w:r>
              <w:t xml:space="preserve">Months 13-15</w:t>
            </w:r>
          </w:p>
        </w:tc>
        <w:tc>
          <w:tcPr/>
          <w:p>
            <w:pPr>
              <w:pStyle w:val="Compact"/>
              <w:jc w:val="left"/>
            </w:pPr>
            <w:r>
              <w:t xml:space="preserve">Data synthesis, toolkit refinement, stakeholder dissemination</w:t>
            </w:r>
          </w:p>
        </w:tc>
        <w:tc>
          <w:tcPr/>
          <w:p>
            <w:pPr>
              <w:pStyle w:val="Compact"/>
              <w:jc w:val="left"/>
            </w:pPr>
            <w:r>
              <w:t xml:space="preserve">Launch of Digital Tailoring Toolkit for Sydney businesses</w:t>
            </w:r>
          </w:p>
        </w:tc>
      </w:tr>
    </w:tbl>
    <w:bookmarkEnd w:id="30"/>
    <w:bookmarkStart w:id="31" w:name="budget-overview-aud"/>
    <w:p>
      <w:pPr>
        <w:pStyle w:val="Heading2"/>
      </w:pPr>
      <w:r>
        <w:t xml:space="preserve">Budget Overview (AUD)</w:t>
      </w:r>
    </w:p>
    <w:p>
      <w:pPr>
        <w:pStyle w:val="FirstParagraph"/>
      </w:pPr>
      <w:r>
        <w:t xml:space="preserve">Total project budget: $185,000</w:t>
      </w:r>
    </w:p>
    <w:p>
      <w:pPr>
        <w:numPr>
          <w:ilvl w:val="0"/>
          <w:numId w:val="1006"/>
        </w:numPr>
        <w:pStyle w:val="Compact"/>
      </w:pPr>
      <w:r>
        <w:t xml:space="preserve">Market Research &amp; Data Collection: $65,000</w:t>
      </w:r>
    </w:p>
    <w:p>
      <w:pPr>
        <w:numPr>
          <w:ilvl w:val="0"/>
          <w:numId w:val="1006"/>
        </w:numPr>
        <w:pStyle w:val="Compact"/>
      </w:pPr>
      <w:r>
        <w:t xml:space="preserve">Workshop Facilitation &amp; Stakeholder Engagement: $48,000</w:t>
      </w:r>
    </w:p>
    <w:p>
      <w:pPr>
        <w:numPr>
          <w:ilvl w:val="0"/>
          <w:numId w:val="1006"/>
        </w:numPr>
        <w:pStyle w:val="Compact"/>
      </w:pPr>
      <w:r>
        <w:t xml:space="preserve">Pilot Implementation Costs (Sydney-based): $52,000</w:t>
      </w:r>
    </w:p>
    <w:p>
      <w:pPr>
        <w:numPr>
          <w:ilvl w:val="0"/>
          <w:numId w:val="1006"/>
        </w:numPr>
        <w:pStyle w:val="Compact"/>
      </w:pPr>
      <w:r>
        <w:t xml:space="preserve">Analysis &amp; Dissemination: $20,000</w:t>
      </w:r>
    </w:p>
    <w:bookmarkEnd w:id="31"/>
    <w:bookmarkStart w:id="32" w:name="conclusion"/>
    <w:p>
      <w:pPr>
        <w:pStyle w:val="Heading2"/>
      </w:pPr>
      <w:r>
        <w:t xml:space="preserve">Conclusion</w:t>
      </w:r>
    </w:p>
    <w:p>
      <w:pPr>
        <w:pStyle w:val="FirstParagraph"/>
      </w:pPr>
      <w:r>
        <w:t xml:space="preserve">This research proposal presents a timely and necessary investigation into the strategic implementation of tailored service solutions within Australia Sydney. By moving beyond superficial customization to develop a rigorously validated framework embedded with local context, this project will empower businesses to deliver meaningful value that resonates with Sydney's unique population. The term "tailor" becomes more than a verb – it represents our commitment to precision, cultural intelligence, and measurable outcomes in service design. As Sydney continues to grow as Australia's economic engine and cultural melting pot, the need for genuinely tailored business approaches is no longer optional but essential for sustainable success. This Research Proposal establishes the foundation for transforming generic service models into culturally attuned experiences that drive customer loyalty and economic growth across Australia Sydney.</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Services for Australia Sydney Market</dc:title>
  <dc:creator/>
  <dc:language>en</dc:language>
  <cp:keywords/>
  <dcterms:created xsi:type="dcterms:W3CDTF">2025-12-11T10:16:34Z</dcterms:created>
  <dcterms:modified xsi:type="dcterms:W3CDTF">2025-12-11T10:16:34Z</dcterms:modified>
</cp:coreProperties>
</file>

<file path=docProps/custom.xml><?xml version="1.0" encoding="utf-8"?>
<Properties xmlns="http://schemas.openxmlformats.org/officeDocument/2006/custom-properties" xmlns:vt="http://schemas.openxmlformats.org/officeDocument/2006/docPropsVTypes"/>
</file>