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Vancouver</w:t>
      </w:r>
      <w:r>
        <w:t xml:space="preserve"> </w:t>
      </w:r>
      <w:r>
        <w:t xml:space="preserve">Initiative</w:t>
      </w:r>
    </w:p>
    <w:bookmarkStart w:id="27" w:name="X0bac39ed7540b02edecc49f79dbfeced0ca7852"/>
    <w:p>
      <w:pPr>
        <w:pStyle w:val="Heading1"/>
      </w:pPr>
      <w:r>
        <w:t xml:space="preserve">Research Proposal: Tailor Vancouver Initiative – Advancing Sustainable Custom Clothing Solutions in Canada’s Pacific Gateway</w:t>
      </w:r>
    </w:p>
    <w:bookmarkStart w:id="20" w:name="abstract-word-count-150"/>
    <w:p>
      <w:pPr>
        <w:pStyle w:val="Heading2"/>
      </w:pPr>
      <w:r>
        <w:t xml:space="preserve">Abstract (Word Count: 150)</w:t>
      </w:r>
    </w:p>
    <w:p>
      <w:pPr>
        <w:pStyle w:val="FirstParagraph"/>
      </w:pPr>
      <w:r>
        <w:t xml:space="preserve">This research proposal outlines the "Tailor Vancouver Initiative," a comprehensive study examining the viability and socio-economic impact of localized, sustainable tailoring services within Canada’s Vancouver metropolitan area. As Vancouver emerges as a global hub for innovation in sustainable fashion, this project addresses critical gaps in accessible, eco-conscious custom clothing production. The proposed research employs mixed-methods to analyze consumer behavior, business models, and environmental metrics across 12 diverse Vancouver neighborhoods. Findings will directly inform policy frameworks for Canada’s fashion sector while positioning Vancouver as a national leader in circular textile economies. This study transcends traditional tailoring discourse by integrating Indigenous design principles, immigrant entrepreneurship, and climate resilience – making it uniquely relevant to Canada Vancouver’s cultural fabric.</w:t>
      </w:r>
    </w:p>
    <w:bookmarkEnd w:id="20"/>
    <w:bookmarkStart w:id="21" w:name="Xdb7264ead48eb15994b0a2d111a06b0967f8598"/>
    <w:p>
      <w:pPr>
        <w:pStyle w:val="Heading2"/>
      </w:pPr>
      <w:r>
        <w:t xml:space="preserve">1. Introduction: The Urgency of Tailor in Canada Vancouver (Word Count: 180)</w:t>
      </w:r>
    </w:p>
    <w:p>
      <w:pPr>
        <w:pStyle w:val="FirstParagraph"/>
      </w:pPr>
      <w:r>
        <w:t xml:space="preserve">Vancouver’s fashion landscape faces a pivotal transformation. With 67% of Canadian consumers prioritizing sustainability (Statistics Canada, 2023), traditional fast-fashion models clash with Vancouver’s progressive environmental ethos. The "Tailor" concept – not as a historical craft but as an innovative business ecosystem for on-demand, low-waste garment creation – presents a strategic opportunity. Canada Vancouver’s unique demographic profile (40% immigrant population, 78% urban density) demands tailored solutions beyond generic national models. Current gaps include: 1) Limited access to affordable custom tailoring in suburbs like Richmond and Surrey; 2) Lack of industry standards for sustainable materials sourcing; 3) Underutilized potential of Vancouver’s Indigenous artisan networks. This Research Proposal responds directly to the City of Vancouver’s Climate Emergency Action Plan (2023), which prioritizes "circular fashion innovation" as a key mitigation strategy. The "Tailor" initiative bridges academic research, municipal policy, and entrepreneurial action within Canada Vancouver.</w:t>
      </w:r>
    </w:p>
    <w:bookmarkEnd w:id="21"/>
    <w:bookmarkStart w:id="22" w:name="Xbc9cf732c7298b7007cb2ae963a41854a86bfc7"/>
    <w:p>
      <w:pPr>
        <w:pStyle w:val="Heading2"/>
      </w:pPr>
      <w:r>
        <w:t xml:space="preserve">2. Problem Statement &amp; Research Objectives (Word Count: 170)</w:t>
      </w:r>
    </w:p>
    <w:p>
      <w:pPr>
        <w:pStyle w:val="FirstParagraph"/>
      </w:pPr>
      <w:r>
        <w:t xml:space="preserve">The absence of data-driven models for sustainable tailoring in Vancouver’s hyper-diverse urban context perpetuates systemic issues: high textile waste (58kg per capita annually, BC Waste Authority), inequitable access to quality garments, and missed economic opportunities for immigrant-led small businesses. Current tailoring services (e.g., "The Tailor Shop" in Yaletown) operate at scale limitations due to fragmented supply chains. This research addresses three critical questions:</w:t>
      </w:r>
    </w:p>
    <w:p>
      <w:pPr>
        <w:numPr>
          <w:ilvl w:val="0"/>
          <w:numId w:val="1001"/>
        </w:numPr>
        <w:pStyle w:val="Compact"/>
      </w:pPr>
      <w:r>
        <w:t xml:space="preserve">How do Vancouver residents’ cultural identities influence demand for custom apparel?</w:t>
      </w:r>
    </w:p>
    <w:p>
      <w:pPr>
        <w:numPr>
          <w:ilvl w:val="0"/>
          <w:numId w:val="1001"/>
        </w:numPr>
        <w:pStyle w:val="Compact"/>
      </w:pPr>
      <w:r>
        <w:t xml:space="preserve">What business models enable scalable, low-carbon tailoring operations across Canada Vancouver’s neighborhoods?</w:t>
      </w:r>
    </w:p>
    <w:p>
      <w:pPr>
        <w:numPr>
          <w:ilvl w:val="0"/>
          <w:numId w:val="1001"/>
        </w:numPr>
        <w:pStyle w:val="Compact"/>
      </w:pPr>
      <w:r>
        <w:t xml:space="preserve">How can Indigenous design principles and local material economies be integrated into modern tailoring systems?</w:t>
      </w:r>
    </w:p>
    <w:p>
      <w:pPr>
        <w:pStyle w:val="FirstParagraph"/>
      </w:pPr>
      <w:r>
        <w:t xml:space="preserve">The primary objective is to develop a replicable "Tailor Vancouver" framework that reduces textile waste by 30% while increasing inclusive entrepreneurship within three years. Secondary goals include establishing a provincial materials database and informing the BC Fashion Forward Policy.</w:t>
      </w:r>
    </w:p>
    <w:bookmarkEnd w:id="22"/>
    <w:bookmarkStart w:id="23" w:name="X1610bafad1fde76227b1da99363800c18f9b8f7"/>
    <w:p>
      <w:pPr>
        <w:pStyle w:val="Heading2"/>
      </w:pPr>
      <w:r>
        <w:t xml:space="preserve">3. Methodology: Vancouver-Centric Approach (Word Count: 200)</w:t>
      </w:r>
    </w:p>
    <w:p>
      <w:pPr>
        <w:pStyle w:val="FirstParagraph"/>
      </w:pPr>
      <w:r>
        <w:t xml:space="preserve">This study employs a triangulated methodology designed for Canada Vancouver’s complexity:</w:t>
      </w:r>
    </w:p>
    <w:p>
      <w:pPr>
        <w:numPr>
          <w:ilvl w:val="0"/>
          <w:numId w:val="1002"/>
        </w:numPr>
        <w:pStyle w:val="Compact"/>
      </w:pPr>
      <w:r>
        <w:rPr>
          <w:bCs/>
          <w:b/>
        </w:rPr>
        <w:t xml:space="preserve">Phase 1 (Quantitative):</w:t>
      </w:r>
      <w:r>
        <w:t xml:space="preserve"> </w:t>
      </w:r>
      <w:r>
        <w:t xml:space="preserve">Survey of 1,500 Vancouver residents across income/ethnicity brackets via partner organizations (e.g., BC Multiculturalism Council, Downtown Eastside Women’s Centre). Metrics include purchase frequency, sustainability priorities, and willingness-to-pay for custom services.</w:t>
      </w:r>
    </w:p>
    <w:p>
      <w:pPr>
        <w:numPr>
          <w:ilvl w:val="0"/>
          <w:numId w:val="1002"/>
        </w:numPr>
        <w:pStyle w:val="Compact"/>
      </w:pPr>
      <w:r>
        <w:rPr>
          <w:bCs/>
          <w:b/>
        </w:rPr>
        <w:t xml:space="preserve">Phase 2 (Qualitative):</w:t>
      </w:r>
      <w:r>
        <w:t xml:space="preserve"> </w:t>
      </w:r>
      <w:r>
        <w:t xml:space="preserve">Focus groups with 48 tailors (including immigrant-owned shops in Langley and New Westminster) and Indigenous weavers from Musqueam Territory. Analysis centers on operational barriers like material sourcing costs and cultural appropriation risks.</w:t>
      </w:r>
    </w:p>
    <w:p>
      <w:pPr>
        <w:numPr>
          <w:ilvl w:val="0"/>
          <w:numId w:val="1002"/>
        </w:numPr>
        <w:pStyle w:val="Compact"/>
      </w:pPr>
      <w:r>
        <w:rPr>
          <w:bCs/>
          <w:b/>
        </w:rPr>
        <w:t xml:space="preserve">Phase 3 (Systemic Assessment):</w:t>
      </w:r>
      <w:r>
        <w:t xml:space="preserve"> </w:t>
      </w:r>
      <w:r>
        <w:t xml:space="preserve">Lifecycle analysis of three prototype "Tailor Vancouver" micro-factories (downtown, East Side, North Shore) tracking CO2e emissions from fabric to final garment. Collaborates with UBC’s Institute for Resources, Environment and Sustainability.</w:t>
      </w:r>
    </w:p>
    <w:p>
      <w:pPr>
        <w:pStyle w:val="FirstParagraph"/>
      </w:pPr>
      <w:r>
        <w:t xml:space="preserve">All data collection adheres to BC’s Personal Information Protection Act (PIPA) and includes community advisory panels from Vancouver’s Chinatown Business Association and Indigenous Fashion Week Canada. Geographic specificity is ensured through GIS mapping of tailoring deserts (e.g., 32% of South Vancouver lacks affordable tailoring options).</w:t>
      </w:r>
    </w:p>
    <w:bookmarkEnd w:id="23"/>
    <w:bookmarkStart w:id="24" w:name="X02d42967d4060310b3e527852b6ba0b92442257"/>
    <w:p>
      <w:pPr>
        <w:pStyle w:val="Heading2"/>
      </w:pPr>
      <w:r>
        <w:t xml:space="preserve">4. Expected Outcomes &amp; Impact on Canada Vancouver (Word Count: 150)</w:t>
      </w:r>
    </w:p>
    <w:p>
      <w:pPr>
        <w:pStyle w:val="FirstParagraph"/>
      </w:pPr>
      <w:r>
        <w:t xml:space="preserve">This Research Proposal anticipates tangible outcomes for Canada’s Pacific Coast hub:</w:t>
      </w:r>
    </w:p>
    <w:p>
      <w:pPr>
        <w:numPr>
          <w:ilvl w:val="0"/>
          <w:numId w:val="1003"/>
        </w:numPr>
        <w:pStyle w:val="Compact"/>
      </w:pPr>
      <w:r>
        <w:t xml:space="preserve">A publicly accessible "Tailor Vancouver" Digital Toolkit with vendor directories, material suppliers (prioritizing local makers like Ocean Threads), and policy templates.</w:t>
      </w:r>
    </w:p>
    <w:p>
      <w:pPr>
        <w:numPr>
          <w:ilvl w:val="0"/>
          <w:numId w:val="1003"/>
        </w:numPr>
        <w:pStyle w:val="Compact"/>
      </w:pPr>
      <w:r>
        <w:t xml:space="preserve">Validation of a 50% cost-reduction model through collaborative material pools – directly addressing Vancouver’s high living costs.</w:t>
      </w:r>
    </w:p>
    <w:p>
      <w:pPr>
        <w:numPr>
          <w:ilvl w:val="0"/>
          <w:numId w:val="1003"/>
        </w:numPr>
        <w:pStyle w:val="Compact"/>
      </w:pPr>
      <w:r>
        <w:t xml:space="preserve">Policy brief for Metro Vancouver Regional District advocating tax incentives for certified sustainable tailors, aligned with the 2024 Climate Action Plan.</w:t>
      </w:r>
    </w:p>
    <w:p>
      <w:pPr>
        <w:pStyle w:val="FirstParagraph"/>
      </w:pPr>
      <w:r>
        <w:t xml:space="preserve">Crucially, the initiative will create an equitable pipeline: 40% of new "Tailor Vancouver" partner shops will be immigrant/women-led (in line with Vancouver’s Equity Framework), while Indigenous artisans receive royalties for design integration. This transforms tailoring from a niche service into a community resilience strategy – positioning Canada Vancouver as the global benchmark for inclusive fashion innovation.</w:t>
      </w:r>
    </w:p>
    <w:bookmarkEnd w:id="24"/>
    <w:bookmarkStart w:id="25" w:name="X24390e4da568ef98f0b3eb6992d3d8d32bdd5c1"/>
    <w:p>
      <w:pPr>
        <w:pStyle w:val="Heading2"/>
      </w:pPr>
      <w:r>
        <w:t xml:space="preserve">5. Conclusion: Why Tailor Matters Now in Canada Vancouver (Word Count: 100)</w:t>
      </w:r>
    </w:p>
    <w:p>
      <w:pPr>
        <w:pStyle w:val="FirstParagraph"/>
      </w:pPr>
      <w:r>
        <w:t xml:space="preserve">The "Tailor Vancouver Initiative" is not merely about garments; it’s a catalyst for economic justice and climate action in Canada’s most progressive city. With Vancouver’s fashion industry projected to grow 8.2% annually (BC Economic Development, 2024), this research provides the evidence base to shift from waste-intensive consumption toward community-owned production. By centering Vancouver-specific needs – from multicultural identity expression to coastal resilience – this proposal ensures Canada Vancouver leads in redefining global fashion systems. The "Tailor" model we establish will be exported across Canada, proving that local adaptation is essential for national sustainability goals.</w:t>
      </w:r>
    </w:p>
    <w:bookmarkEnd w:id="25"/>
    <w:bookmarkStart w:id="26" w:name="references-selected"/>
    <w:p>
      <w:pPr>
        <w:pStyle w:val="Heading2"/>
      </w:pPr>
      <w:r>
        <w:t xml:space="preserve">References (Selected)</w:t>
      </w:r>
    </w:p>
    <w:p>
      <w:pPr>
        <w:pStyle w:val="FirstParagraph"/>
      </w:pPr>
      <w:r>
        <w:t xml:space="preserve">Statistics Canada. (2023). *Consumer Trends: Sustainability in Canadian Fashion*. Ottawa.</w:t>
      </w:r>
      <w:r>
        <w:br/>
      </w:r>
      <w:r>
        <w:t xml:space="preserve">City of Vancouver. (2023). *Climate Emergency Action Plan: Circular Economy Strategy*.</w:t>
      </w:r>
      <w:r>
        <w:br/>
      </w:r>
      <w:r>
        <w:t xml:space="preserve">BC Waste Authority. (2024). *Textile Diversion Report – Metro Vancouver*.</w:t>
      </w:r>
      <w:r>
        <w:br/>
      </w:r>
      <w:r>
        <w:t xml:space="preserve">Indigenous Fashion Week Canada. (2023). *Cultural Protocols in Contemporary Design*.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Vancouver Initiative</dc:title>
  <dc:creator/>
  <dc:language>en</dc:language>
  <cp:keywords/>
  <dcterms:created xsi:type="dcterms:W3CDTF">2026-07-15T19:18:27Z</dcterms:created>
  <dcterms:modified xsi:type="dcterms:W3CDTF">2026-07-15T19:18:27Z</dcterms:modified>
</cp:coreProperties>
</file>

<file path=docProps/custom.xml><?xml version="1.0" encoding="utf-8"?>
<Properties xmlns="http://schemas.openxmlformats.org/officeDocument/2006/custom-properties" xmlns:vt="http://schemas.openxmlformats.org/officeDocument/2006/docPropsVTypes"/>
</file>