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Innovation</w:t>
      </w:r>
      <w:r>
        <w:t xml:space="preserve"> </w:t>
      </w:r>
      <w:r>
        <w:t xml:space="preserve">for</w:t>
      </w:r>
      <w:r>
        <w:t xml:space="preserve"> </w:t>
      </w:r>
      <w:r>
        <w:t xml:space="preserve">Sustainable</w:t>
      </w:r>
      <w:r>
        <w:t xml:space="preserve"> </w:t>
      </w:r>
      <w:r>
        <w:t xml:space="preserve">Economic</w:t>
      </w:r>
      <w:r>
        <w:t xml:space="preserve"> </w:t>
      </w:r>
      <w:r>
        <w:t xml:space="preserve">Growth</w:t>
      </w:r>
      <w:r>
        <w:t xml:space="preserve"> </w:t>
      </w:r>
      <w:r>
        <w:t xml:space="preserve">in</w:t>
      </w:r>
      <w:r>
        <w:t xml:space="preserve"> </w:t>
      </w:r>
      <w:r>
        <w:t xml:space="preserve">Medellín,</w:t>
      </w:r>
      <w:r>
        <w:t xml:space="preserve"> </w:t>
      </w:r>
      <w:r>
        <w:t xml:space="preserve">Colombia</w:t>
      </w:r>
    </w:p>
    <w:bookmarkStart w:id="28" w:name="Xbae70678002b7b98ea7578017588a4449fbcd4d"/>
    <w:p>
      <w:pPr>
        <w:pStyle w:val="Heading1"/>
      </w:pPr>
      <w:r>
        <w:t xml:space="preserve">Research Proposal: Tailoring Innovation for Sustainable Economic Growth in Medellín, Colombia</w:t>
      </w:r>
    </w:p>
    <w:bookmarkStart w:id="20" w:name="i.-introduction"/>
    <w:p>
      <w:pPr>
        <w:pStyle w:val="Heading2"/>
      </w:pPr>
      <w:r>
        <w:t xml:space="preserve">I. Introduction</w:t>
      </w:r>
    </w:p>
    <w:p>
      <w:pPr>
        <w:pStyle w:val="FirstParagraph"/>
      </w:pPr>
      <w:r>
        <w:t xml:space="preserve">The textile and apparel sector represents a vital yet underdeveloped economic pillar in</w:t>
      </w:r>
      <w:r>
        <w:t xml:space="preserve"> </w:t>
      </w:r>
      <w:r>
        <w:rPr>
          <w:bCs/>
          <w:b/>
        </w:rPr>
        <w:t xml:space="preserve">Colombia Medellín</w:t>
      </w:r>
      <w:r>
        <w:t xml:space="preserve">, where traditional tailoring services have long been woven into the cultural fabric of the city's identity. Despite Medellín's global recognition as a hub for innovation and social transformation, its tailor industry remains fragmented, operating largely in informal sectors with limited access to digital tools, sustainable materials, and export markets. This</w:t>
      </w:r>
      <w:r>
        <w:t xml:space="preserve"> </w:t>
      </w:r>
      <w:r>
        <w:rPr>
          <w:bCs/>
          <w:b/>
        </w:rPr>
        <w:t xml:space="preserve">Research Proposal</w:t>
      </w:r>
      <w:r>
        <w:t xml:space="preserve"> </w:t>
      </w:r>
      <w:r>
        <w:t xml:space="preserve">addresses this gap by investigating how contemporary tailoring practices can be reimagined to drive inclusive economic growth while honoring Medellín's artisanal heritage. The project proposes a comprehensive framework for modernizing the</w:t>
      </w:r>
      <w:r>
        <w:t xml:space="preserve"> </w:t>
      </w:r>
      <w:r>
        <w:rPr>
          <w:bCs/>
          <w:b/>
        </w:rPr>
        <w:t xml:space="preserve">Tailor</w:t>
      </w:r>
      <w:r>
        <w:t xml:space="preserve"> </w:t>
      </w:r>
      <w:r>
        <w:t xml:space="preserve">sector through technology integration, ethical production models, and community-centric design—positioning it as a catalyst for urban regeneration in Colombia's second-largest city.</w:t>
      </w:r>
    </w:p>
    <w:bookmarkEnd w:id="20"/>
    <w:bookmarkStart w:id="21" w:name="ii.-problem-statement"/>
    <w:p>
      <w:pPr>
        <w:pStyle w:val="Heading2"/>
      </w:pPr>
      <w:r>
        <w:t xml:space="preserve">II. Problem Statement</w:t>
      </w:r>
    </w:p>
    <w:p>
      <w:pPr>
        <w:pStyle w:val="FirstParagraph"/>
      </w:pPr>
      <w:r>
        <w:t xml:space="preserve">Medellín's tailoring ecosystem faces three critical challenges: (1) Over 70% of tailors operate as micro-enterprises with no digital presence, limiting market reach beyond local neighborhoods; (2) The sector contributes to environmental strain through reliance on imported fabrics and waste-intensive practices; (3) Skilled artisans lack pathways to scale their craft while preserving cultural authenticity. This fragmentation contradicts Medellín's "Social City" vision, where economic opportunities must be democratized across all communities. Without strategic intervention, the</w:t>
      </w:r>
      <w:r>
        <w:t xml:space="preserve"> </w:t>
      </w:r>
      <w:r>
        <w:rPr>
          <w:bCs/>
          <w:b/>
        </w:rPr>
        <w:t xml:space="preserve">Tailor</w:t>
      </w:r>
      <w:r>
        <w:t xml:space="preserve"> </w:t>
      </w:r>
      <w:r>
        <w:t xml:space="preserve">industry risks being marginalized by fast fashion giants and digital platforms that fail to recognize local craftsmanship.</w:t>
      </w:r>
    </w:p>
    <w:bookmarkEnd w:id="21"/>
    <w:bookmarkStart w:id="22" w:name="iii.-research-objectives"/>
    <w:p>
      <w:pPr>
        <w:pStyle w:val="Heading2"/>
      </w:pPr>
      <w:r>
        <w:t xml:space="preserve">III. Research Objectives</w:t>
      </w:r>
    </w:p>
    <w:p>
      <w:pPr>
        <w:numPr>
          <w:ilvl w:val="0"/>
          <w:numId w:val="1001"/>
        </w:numPr>
        <w:pStyle w:val="Compact"/>
      </w:pPr>
      <w:r>
        <w:t xml:space="preserve">To map Medellín's tailoring landscape through ethnographic fieldwork in 5 distinct neighborhoods (Comuna 13, El Poblado, La Candelaria, Santa Marta, and Barrio Antioquia), identifying operational barriers and cultural touchpoints.</w:t>
      </w:r>
    </w:p>
    <w:p>
      <w:pPr>
        <w:numPr>
          <w:ilvl w:val="0"/>
          <w:numId w:val="1001"/>
        </w:numPr>
        <w:pStyle w:val="Compact"/>
      </w:pPr>
      <w:r>
        <w:t xml:space="preserve">To co-design a digital platform enabling tailors to showcase custom services (e.g., sustainable menswear for executives in Medellín's financial district) while connecting them to local textile suppliers.</w:t>
      </w:r>
    </w:p>
    <w:p>
      <w:pPr>
        <w:numPr>
          <w:ilvl w:val="0"/>
          <w:numId w:val="1001"/>
        </w:numPr>
        <w:pStyle w:val="Compact"/>
      </w:pPr>
      <w:r>
        <w:t xml:space="preserve">To develop an eco-certification framework for tailoring businesses, measuring carbon footprint reduction from locally sourced fabrics and waste recycling initiatives.</w:t>
      </w:r>
    </w:p>
    <w:p>
      <w:pPr>
        <w:numPr>
          <w:ilvl w:val="0"/>
          <w:numId w:val="1001"/>
        </w:numPr>
        <w:pStyle w:val="Compact"/>
      </w:pPr>
      <w:r>
        <w:t xml:space="preserve">To quantify socioeconomic impact through employment metrics in underserved Comunas and women-led tailor collectives.</w:t>
      </w:r>
    </w:p>
    <w:bookmarkEnd w:id="22"/>
    <w:bookmarkStart w:id="23" w:name="X23949ea1587f260ead37cb6747be26b9e5bde33"/>
    <w:p>
      <w:pPr>
        <w:pStyle w:val="Heading2"/>
      </w:pPr>
      <w:r>
        <w:t xml:space="preserve">IV. Literature Review: Tailoring in Medellín's Context</w:t>
      </w:r>
    </w:p>
    <w:p>
      <w:pPr>
        <w:pStyle w:val="FirstParagraph"/>
      </w:pPr>
      <w:r>
        <w:t xml:space="preserve">Existing studies on Colombia's fashion industry (e.g., Pérez, 2021; Mendoza &amp; Gómez, 2023) highlight Medellín as a "hidden gem" for heritage craftsmanship but note its exclusion from national innovation strategies. The city's transformation from drug cartel violence to creative capital (noted by UN-Habitat, 2019) has yet to penetrate the tailoring sector. Crucially, no research explores how</w:t>
      </w:r>
      <w:r>
        <w:t xml:space="preserve"> </w:t>
      </w:r>
      <w:r>
        <w:rPr>
          <w:bCs/>
          <w:b/>
        </w:rPr>
        <w:t xml:space="preserve">Tailor</w:t>
      </w:r>
      <w:r>
        <w:t xml:space="preserve"> </w:t>
      </w:r>
      <w:r>
        <w:t xml:space="preserve">services can leverage Medellín's existing social infrastructure—such as its 150+ public libraries and innovation centers—to build resilient supply chains. This gap is critical: in a city where 42% of youth face unemployment (DANE, 2023), tailoring offers accessible vocational pathways that align with Medellín's "Green City" initiatives.</w:t>
      </w:r>
    </w:p>
    <w:bookmarkEnd w:id="23"/>
    <w:bookmarkStart w:id="24" w:name="v.-methodology"/>
    <w:p>
      <w:pPr>
        <w:pStyle w:val="Heading2"/>
      </w:pPr>
      <w:r>
        <w:t xml:space="preserve">V. Methodology</w:t>
      </w:r>
    </w:p>
    <w:p>
      <w:pPr>
        <w:pStyle w:val="FirstParagraph"/>
      </w:pPr>
      <w:r>
        <w:t xml:space="preserve">This mixed-methods study employs participatory action research over 18 months:</w:t>
      </w:r>
    </w:p>
    <w:p>
      <w:pPr>
        <w:numPr>
          <w:ilvl w:val="0"/>
          <w:numId w:val="1002"/>
        </w:numPr>
        <w:pStyle w:val="Compact"/>
      </w:pPr>
      <w:r>
        <w:rPr>
          <w:bCs/>
          <w:b/>
        </w:rPr>
        <w:t xml:space="preserve">Phase 1 (Months 1-4):</w:t>
      </w:r>
      <w:r>
        <w:t xml:space="preserve"> </w:t>
      </w:r>
      <w:r>
        <w:t xml:space="preserve">Community immersion in Medellín's tailoring hubs via focus groups with 50+ artisans, analyzing municipal data on informal economy participation.</w:t>
      </w:r>
    </w:p>
    <w:p>
      <w:pPr>
        <w:numPr>
          <w:ilvl w:val="0"/>
          <w:numId w:val="1002"/>
        </w:numPr>
        <w:pStyle w:val="Compact"/>
      </w:pPr>
      <w:r>
        <w:rPr>
          <w:bCs/>
          <w:b/>
        </w:rPr>
        <w:t xml:space="preserve">Phase 2 (Months 5-10):</w:t>
      </w:r>
      <w:r>
        <w:t xml:space="preserve"> </w:t>
      </w:r>
      <w:r>
        <w:t xml:space="preserve">Co-creation workshops with Medellín-based NGOs (e.g., Fundación Alas), technology partners (like local startup "TallerDigital"), and textile cooperatives to prototype a mobile app for booking/customization.</w:t>
      </w:r>
    </w:p>
    <w:p>
      <w:pPr>
        <w:numPr>
          <w:ilvl w:val="0"/>
          <w:numId w:val="1002"/>
        </w:numPr>
        <w:pStyle w:val="Compact"/>
      </w:pPr>
      <w:r>
        <w:rPr>
          <w:bCs/>
          <w:b/>
        </w:rPr>
        <w:t xml:space="preserve">Phase 3 (Months 11-15):</w:t>
      </w:r>
      <w:r>
        <w:t xml:space="preserve"> </w:t>
      </w:r>
      <w:r>
        <w:t xml:space="preserve">Pilot implementation with 20 tailors across Comunas, tracking metrics like order volume, material sourcing efficiency, and customer demographics.</w:t>
      </w:r>
    </w:p>
    <w:p>
      <w:pPr>
        <w:numPr>
          <w:ilvl w:val="0"/>
          <w:numId w:val="1002"/>
        </w:numPr>
        <w:pStyle w:val="Compact"/>
      </w:pPr>
      <w:r>
        <w:rPr>
          <w:bCs/>
          <w:b/>
        </w:rPr>
        <w:t xml:space="preserve">Phase 4 (Months 16-18):</w:t>
      </w:r>
      <w:r>
        <w:t xml:space="preserve"> </w:t>
      </w:r>
      <w:r>
        <w:t xml:space="preserve">Policy analysis for integrating tailor inclusion into Medellín's "Urban Innovation Strategy," collaborating with the Mayor’s Office of Economic Development.</w:t>
      </w:r>
    </w:p>
    <w:p>
      <w:pPr>
        <w:pStyle w:val="FirstParagraph"/>
      </w:pPr>
      <w:r>
        <w:t xml:space="preserve">Data collection combines quantitative surveys (using DANE's urban poverty indicators) and qualitative narrative mapping to ensure community voices shape outcomes—aligning with Colombia's National Development Plan 2022-2026 emphasis on "participatory innovation."</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w:t>
      </w:r>
    </w:p>
    <w:p>
      <w:pPr>
        <w:numPr>
          <w:ilvl w:val="0"/>
          <w:numId w:val="1003"/>
        </w:numPr>
        <w:pStyle w:val="Compact"/>
      </w:pPr>
      <w:r>
        <w:rPr>
          <w:bCs/>
          <w:b/>
        </w:rPr>
        <w:t xml:space="preserve">A Scalable Digital Ecosystem:</w:t>
      </w:r>
      <w:r>
        <w:t xml:space="preserve"> </w:t>
      </w:r>
      <w:r>
        <w:t xml:space="preserve">A low-cost app allowing Medellín tailors to manage appointments, showcase portfolios (e.g., "Traditional Chocó embroidery reimagined for modern office wear"), and access microloans through partnerships with fintechs like Nequi.</w:t>
      </w:r>
    </w:p>
    <w:p>
      <w:pPr>
        <w:numPr>
          <w:ilvl w:val="0"/>
          <w:numId w:val="1003"/>
        </w:numPr>
        <w:pStyle w:val="Compact"/>
      </w:pPr>
      <w:r>
        <w:rPr>
          <w:bCs/>
          <w:b/>
        </w:rPr>
        <w:t xml:space="preserve">Sustainable Production Metrics:</w:t>
      </w:r>
      <w:r>
        <w:t xml:space="preserve"> </w:t>
      </w:r>
      <w:r>
        <w:t xml:space="preserve">An industry-first certification ("Medellín Green Tailor") benchmarking water usage, fabric origin, and waste diversion—enabling tailors to charge premium prices while appealing to eco-conscious consumers in the city's growing tourism sector (1.2M tourists annually).</w:t>
      </w:r>
    </w:p>
    <w:p>
      <w:pPr>
        <w:numPr>
          <w:ilvl w:val="0"/>
          <w:numId w:val="1003"/>
        </w:numPr>
        <w:pStyle w:val="Compact"/>
      </w:pPr>
      <w:r>
        <w:rPr>
          <w:bCs/>
          <w:b/>
        </w:rPr>
        <w:t xml:space="preserve">Policy Roadmap:</w:t>
      </w:r>
      <w:r>
        <w:t xml:space="preserve"> </w:t>
      </w:r>
      <w:r>
        <w:t xml:space="preserve">A framework for Medellín’s municipal government to include tailor cooperatives in its "Social Economy" programs, with targets for 50+ new formalized businesses by 2028.</w:t>
      </w:r>
    </w:p>
    <w:p>
      <w:pPr>
        <w:pStyle w:val="FirstParagraph"/>
      </w:pPr>
      <w:r>
        <w:t xml:space="preserve">The significance extends beyond economics: By centering</w:t>
      </w:r>
      <w:r>
        <w:t xml:space="preserve"> </w:t>
      </w:r>
      <w:r>
        <w:rPr>
          <w:bCs/>
          <w:b/>
        </w:rPr>
        <w:t xml:space="preserve">Tailor</w:t>
      </w:r>
      <w:r>
        <w:t xml:space="preserve"> </w:t>
      </w:r>
      <w:r>
        <w:t xml:space="preserve">services in Medellín's post-conflict recovery (a priority of Colombia's National Peace Council), this project fosters social cohesion through shared cultural pride. For instance, tailors in Comuna 13 could create uniforms for youth-led environmental brigades, turning craft into community empowerment.</w:t>
      </w:r>
    </w:p>
    <w:bookmarkEnd w:id="25"/>
    <w:bookmarkStart w:id="26" w:name="vii.-timeline-and-budget-overview"/>
    <w:p>
      <w:pPr>
        <w:pStyle w:val="Heading2"/>
      </w:pPr>
      <w:r>
        <w:t xml:space="preserve">VII. Timeline and Budget Overview</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Budget Allocation (%)</w:t>
      </w:r>
    </w:p>
    <w:p>
      <w:pPr>
        <w:pStyle w:val="BodyText"/>
      </w:pPr>
      <w:r>
        <w:t xml:space="preserve">Community Assessment</w:t>
      </w:r>
    </w:p>
    <w:p>
      <w:pPr>
        <w:pStyle w:val="BodyText"/>
      </w:pPr>
      <w:r>
        <w:t xml:space="preserve">Surveys, focus groups, data analysis</w:t>
      </w:r>
    </w:p>
    <w:p>
      <w:pPr>
        <w:pStyle w:val="BodyText"/>
      </w:pPr>
      <w:r>
        <w:t xml:space="preserve">1-4</w:t>
      </w:r>
    </w:p>
    <w:p>
      <w:pPr>
        <w:pStyle w:val="BodyText"/>
      </w:pPr>
      <w:r>
        <w:t xml:space="preserve">25%</w:t>
      </w:r>
    </w:p>
    <w:p>
      <w:pPr>
        <w:pStyle w:val="BodyText"/>
      </w:pPr>
      <w:r>
        <w:t xml:space="preserve">Co-Creation Lab</w:t>
      </w:r>
    </w:p>
    <w:p>
      <w:pPr>
        <w:pStyle w:val="BodyText"/>
      </w:pPr>
      <w:r>
        <w:t xml:space="preserve">Workshops, app prototyping</w:t>
      </w:r>
    </w:p>
    <w:p>
      <w:pPr>
        <w:pStyle w:val="BodyText"/>
      </w:pPr>
      <w:r>
        <w:t xml:space="preserve">Months 5-10 (30%)</w:t>
      </w:r>
    </w:p>
    <w:p>
      <w:pPr>
        <w:pStyle w:val="BodyText"/>
      </w:pPr>
      <w:r>
        <w:t xml:space="preserve">Pilot Implementation</w:t>
      </w:r>
    </w:p>
    <w:p>
      <w:pPr>
        <w:pStyle w:val="BodyText"/>
      </w:pPr>
      <w:r>
        <w:t xml:space="preserve">Tailor onboarding, impact tracking</w:t>
      </w:r>
    </w:p>
    <w:p>
      <w:pPr>
        <w:pStyle w:val="BodyText"/>
      </w:pPr>
      <w:r>
        <w:t xml:space="preserve">11-15 (25%)</w:t>
      </w:r>
    </w:p>
    <w:p>
      <w:pPr>
        <w:pStyle w:val="BodyText"/>
      </w:pPr>
      <w:r>
        <w:t xml:space="preserve">Policy Integration</w:t>
      </w:r>
    </w:p>
    <w:p>
      <w:pPr>
        <w:pStyle w:val="BodyText"/>
      </w:pPr>
      <w:r>
        <w:t xml:space="preserve">Stakeholder briefings, strategy drafting16-18 (20%)</w:t>
      </w:r>
    </w:p>
    <w:p>
      <w:pPr>
        <w:pStyle w:val="BodyText"/>
      </w:pPr>
      <w:r>
        <w:t xml:space="preserve">Total: $78,500 USD</w:t>
      </w:r>
    </w:p>
    <w:bookmarkEnd w:id="26"/>
    <w:bookmarkStart w:id="27" w:name="X34d7eac38c74a0a561b22af4e86c366299ef27c"/>
    <w:p>
      <w:pPr>
        <w:pStyle w:val="Heading2"/>
      </w:pPr>
      <w:r>
        <w:t xml:space="preserve">VIII. Conclusion: Tailoring a Future for Medellín</w:t>
      </w:r>
    </w:p>
    <w:p>
      <w:pPr>
        <w:pStyle w:val="FirstParagraph"/>
      </w:pPr>
      <w:r>
        <w:t xml:space="preserve">This</w:t>
      </w:r>
      <w:r>
        <w:t xml:space="preserve"> </w:t>
      </w:r>
      <w:r>
        <w:rPr>
          <w:bCs/>
          <w:b/>
        </w:rPr>
        <w:t xml:space="preserve">Research Proposal</w:t>
      </w:r>
      <w:r>
        <w:t xml:space="preserve"> </w:t>
      </w:r>
      <w:r>
        <w:t xml:space="preserve">redefines "tailor" as more than a service—it positions the craft as an engine for Medellín's sustainable transformation. In a city where innovation is measured by both economic impact and social inclusion, modernizing the tailoring sector offers a replicable blueprint for Colombia. By embedding cultural heritage within digital innovation, the project ensures that Medellín’s tailors are not just surviving but leading in Colombia's evolving economy. As the mayor recently declared, "Medellín doesn’t follow trends—we set them." This research will equip its artisans to stitch that vision into reality, one custom garment at a time.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Innovation for Sustainable Economic Growth in Medellín, Colombia</dc:title>
  <dc:creator/>
  <dc:language>en</dc:language>
  <cp:keywords/>
  <dcterms:created xsi:type="dcterms:W3CDTF">2026-07-21T07:32:49Z</dcterms:created>
  <dcterms:modified xsi:type="dcterms:W3CDTF">2026-07-21T07:32:49Z</dcterms:modified>
</cp:coreProperties>
</file>

<file path=docProps/custom.xml><?xml version="1.0" encoding="utf-8"?>
<Properties xmlns="http://schemas.openxmlformats.org/officeDocument/2006/custom-properties" xmlns:vt="http://schemas.openxmlformats.org/officeDocument/2006/docPropsVTypes"/>
</file>