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Development</w:t>
      </w:r>
      <w:r>
        <w:t xml:space="preserve"> </w:t>
      </w:r>
      <w:r>
        <w:t xml:space="preserve">of</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c3131d5030a47de32caa7135a4d2318dc428e46"/>
    <w:p>
      <w:pPr>
        <w:pStyle w:val="Heading1"/>
      </w:pPr>
      <w:r>
        <w:t xml:space="preserve">Research Proposal: Enhancing the Tailoring Sector for Economic Resilience in Addis Ababa, Ethiopia</w:t>
      </w:r>
    </w:p>
    <w:bookmarkStart w:id="20" w:name="introduction-and-background"/>
    <w:p>
      <w:pPr>
        <w:pStyle w:val="Heading2"/>
      </w:pPr>
      <w:r>
        <w:t xml:space="preserve">1. Introduction and Background</w:t>
      </w:r>
    </w:p>
    <w:p>
      <w:pPr>
        <w:pStyle w:val="FirstParagraph"/>
      </w:pPr>
      <w:r>
        <w:t xml:space="preserve">The tailoring industry represents a vital yet undervalued economic pillar within Ethiopia's urban landscape, particularly in Addis Ababa—the nation's political, cultural, and commercial epicenter. With over 35% of Addis Ababa's informal workforce engaged in garment production and tailoring (Central Statistical Agency, 2022), this sector serves as a critical livelihood generator for thousands of households. Ethiopian tailors specialize in producing traditional attire like the</w:t>
      </w:r>
      <w:r>
        <w:t xml:space="preserve"> </w:t>
      </w:r>
      <w:r>
        <w:rPr>
          <w:iCs/>
          <w:i/>
        </w:rPr>
        <w:t xml:space="preserve">habeša kemis</w:t>
      </w:r>
      <w:r>
        <w:t xml:space="preserve"> </w:t>
      </w:r>
      <w:r>
        <w:t xml:space="preserve">and modern clothing, catering to both domestic demand and cultural preservation needs. Despite its significance, the industry operates under systemic constraints including limited access to quality materials, outdated tools, fragmented market linkages, and minimal business support. This Research Proposal aims to address these challenges through a targeted study of tailoring enterprises across Addis Ababa’s key neighborhoods—Merkato, Bole Lemi, and Kolfe Keranio—to develop actionable strategies for sustainable growth.</w:t>
      </w:r>
    </w:p>
    <w:bookmarkEnd w:id="20"/>
    <w:bookmarkStart w:id="21" w:name="problem-statement"/>
    <w:p>
      <w:pPr>
        <w:pStyle w:val="Heading2"/>
      </w:pPr>
      <w:r>
        <w:t xml:space="preserve">2. Problem Statement</w:t>
      </w:r>
    </w:p>
    <w:p>
      <w:pPr>
        <w:pStyle w:val="FirstParagraph"/>
      </w:pPr>
      <w:r>
        <w:t xml:space="preserve">While Ethiopia's apparel sector contributes 18% to the country's manufacturing GDP (World Bank, 2023), Addis Ababa’s artisanal tailoring sector remains marginalized in national development frameworks. Key issues include: (a) Unregulated competition from cheap imported textiles flooding local markets; (b) High operational costs due to unreliable electricity and water supply; (c) Absence of formal training programs for modern pattern-making and business management; and (d) Environmental burdens from textile waste accumulation. These challenges disproportionately affect women tailors, who constitute 65% of the workforce but face limited access to credit and market information. Without intervention, the sector risks decline despite its potential to absorb Addis Ababa's youth unemployment rate (14.7%) and promote cultural heritage.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diagnostic of operational constraints affecting tailoring businesses in Addis Ababa.</w:t>
      </w:r>
    </w:p>
    <w:p>
      <w:pPr>
        <w:numPr>
          <w:ilvl w:val="0"/>
          <w:numId w:val="1001"/>
        </w:numPr>
        <w:pStyle w:val="Compact"/>
      </w:pPr>
      <w:r>
        <w:t xml:space="preserve">To evaluate the socio-economic impact of tailoring enterprises on household income, especially for women-led microbusinesses.</w:t>
      </w:r>
    </w:p>
    <w:p>
      <w:pPr>
        <w:numPr>
          <w:ilvl w:val="0"/>
          <w:numId w:val="1001"/>
        </w:numPr>
        <w:pStyle w:val="Compact"/>
      </w:pPr>
      <w:r>
        <w:t xml:space="preserve">To identify opportunities for integrating traditional craftsmanship with contemporary sustainable practices.</w:t>
      </w:r>
    </w:p>
    <w:p>
      <w:pPr>
        <w:numPr>
          <w:ilvl w:val="0"/>
          <w:numId w:val="1001"/>
        </w:numPr>
        <w:pStyle w:val="Compact"/>
      </w:pPr>
      <w:r>
        <w:t xml:space="preserve">To develop a scalable model for tailoring sector development co-created with local artisans and stakeholders in Ethiopia Addis Ababa.</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t xml:space="preserve">How do material sourcing costs, infrastructure gaps, and market access limitations specifically impede tailoring businesses in Addis Ababa’s urban context?</w:t>
      </w:r>
    </w:p>
    <w:p>
      <w:pPr>
        <w:numPr>
          <w:ilvl w:val="0"/>
          <w:numId w:val="1002"/>
        </w:numPr>
        <w:pStyle w:val="Compact"/>
      </w:pPr>
      <w:r>
        <w:t xml:space="preserve">What role can cultural preservation of Ethiopian textile traditions play in enhancing the commercial viability of local tailoring?</w:t>
      </w:r>
    </w:p>
    <w:p>
      <w:pPr>
        <w:numPr>
          <w:ilvl w:val="0"/>
          <w:numId w:val="1002"/>
        </w:numPr>
        <w:pStyle w:val="Compact"/>
      </w:pPr>
      <w:r>
        <w:t xml:space="preserve">Which policy interventions and business support mechanisms would most effectively empower tailors to compete sustainably with global fast-fashion markets?</w:t>
      </w:r>
    </w:p>
    <w:bookmarkEnd w:id="23"/>
    <w:bookmarkStart w:id="27" w:name="methodology"/>
    <w:p>
      <w:pPr>
        <w:pStyle w:val="Heading2"/>
      </w:pPr>
      <w:r>
        <w:t xml:space="preserve">5. Methodology</w:t>
      </w:r>
    </w:p>
    <w:p>
      <w:pPr>
        <w:pStyle w:val="FirstParagraph"/>
      </w:pPr>
      <w:r>
        <w:t xml:space="preserve">This mixed-methods research will combine quantitative data collection with participatory design:</w:t>
      </w:r>
    </w:p>
    <w:bookmarkStart w:id="24" w:name="phase-1-situational-analysis-months-1-2"/>
    <w:p>
      <w:pPr>
        <w:pStyle w:val="Heading3"/>
      </w:pPr>
      <w:r>
        <w:t xml:space="preserve">Phase 1: Situational Analysis (Months 1-2)</w:t>
      </w:r>
    </w:p>
    <w:p>
      <w:pPr>
        <w:pStyle w:val="FirstParagraph"/>
      </w:pPr>
      <w:r>
        <w:t xml:space="preserve">A census of tailoring enterprises across Addis Ababa’s districts (using stratified random sampling), tracking metrics like revenue, workforce composition, and supply chain dependencies. This phase will map physical infrastructure challenges through geospatial analysis of electricity/water access points.</w:t>
      </w:r>
    </w:p>
    <w:bookmarkEnd w:id="24"/>
    <w:bookmarkStart w:id="25" w:name="X6bfa7585ecffb733b2ac7cc3bcf2453a348e701"/>
    <w:p>
      <w:pPr>
        <w:pStyle w:val="Heading3"/>
      </w:pPr>
      <w:r>
        <w:t xml:space="preserve">Phase 2: Stakeholder Engagement (Months 3-4)</w:t>
      </w:r>
    </w:p>
    <w:p>
      <w:pPr>
        <w:pStyle w:val="FirstParagraph"/>
      </w:pPr>
      <w:r>
        <w:t xml:space="preserve">Focus group discussions with 120 tailors (60% women) and key institutions including the Ethiopian Textile and Garment Association, Addis Ababa City Administration, and cultural bodies like the Ministry of Culture. We will employ Photovoice methodology—equipping tailors with cameras to document workflow challenges—to ensure community-centric insights.</w:t>
      </w:r>
    </w:p>
    <w:bookmarkEnd w:id="25"/>
    <w:bookmarkStart w:id="26" w:name="phase-3-solution-co-creation-months-5-6"/>
    <w:p>
      <w:pPr>
        <w:pStyle w:val="Heading3"/>
      </w:pPr>
      <w:r>
        <w:t xml:space="preserve">Phase 3: Solution Co-Creation (Months 5-6)</w:t>
      </w:r>
    </w:p>
    <w:p>
      <w:pPr>
        <w:pStyle w:val="FirstParagraph"/>
      </w:pPr>
      <w:r>
        <w:t xml:space="preserve">A collaborative workshop series involving tailors, fashion designers, and microfinance institutions to prototype solutions. Pilot interventions will include: (a) Solar-powered sewing machine cooperatives; (b) A mobile app for material sourcing; and (c) Training modules on waste-to-revenue systems using fabric scraps.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w:t>
      </w:r>
    </w:p>
    <w:p>
      <w:pPr>
        <w:numPr>
          <w:ilvl w:val="0"/>
          <w:numId w:val="1003"/>
        </w:numPr>
        <w:pStyle w:val="Compact"/>
      </w:pPr>
      <w:r>
        <w:rPr>
          <w:bCs/>
          <w:b/>
        </w:rPr>
        <w:t xml:space="preserve">Economic Impact Assessment:</w:t>
      </w:r>
      <w:r>
        <w:t xml:space="preserve"> </w:t>
      </w:r>
      <w:r>
        <w:t xml:space="preserve">Quantifiable data showing how tailored interventions could increase average tailor income by 30% within 18 months.</w:t>
      </w:r>
    </w:p>
    <w:p>
      <w:pPr>
        <w:numPr>
          <w:ilvl w:val="0"/>
          <w:numId w:val="1003"/>
        </w:numPr>
        <w:pStyle w:val="Compact"/>
      </w:pPr>
      <w:r>
        <w:rPr>
          <w:bCs/>
          <w:b/>
        </w:rPr>
        <w:t xml:space="preserve">Cultural Sustainability Framework:</w:t>
      </w:r>
      <w:r>
        <w:t xml:space="preserve"> </w:t>
      </w:r>
      <w:r>
        <w:t xml:space="preserve">A model preserving Ethiopian textile traditions while enhancing market competitiveness, directly supporting Ethiopia's Cultural Heritage Strategy (2025).</w:t>
      </w:r>
    </w:p>
    <w:p>
      <w:pPr>
        <w:numPr>
          <w:ilvl w:val="0"/>
          <w:numId w:val="1003"/>
        </w:numPr>
        <w:pStyle w:val="Compact"/>
      </w:pPr>
      <w:r>
        <w:rPr>
          <w:bCs/>
          <w:b/>
        </w:rPr>
        <w:t xml:space="preserve">Policy Brief for Addis Ababa:</w:t>
      </w:r>
      <w:r>
        <w:t xml:space="preserve"> </w:t>
      </w:r>
      <w:r>
        <w:t xml:space="preserve">Evidence-based recommendations for municipal investment in tailoring clusters—addressing infrastructure gaps identified through this research.</w:t>
      </w:r>
    </w:p>
    <w:p>
      <w:pPr>
        <w:numPr>
          <w:ilvl w:val="0"/>
          <w:numId w:val="1003"/>
        </w:numPr>
        <w:pStyle w:val="Compact"/>
      </w:pPr>
      <w:r>
        <w:rPr>
          <w:bCs/>
          <w:b/>
        </w:rPr>
        <w:t xml:space="preserve">Social Inclusion Protocol:</w:t>
      </w:r>
      <w:r>
        <w:t xml:space="preserve"> </w:t>
      </w:r>
      <w:r>
        <w:t xml:space="preserve">A gender-responsive toolkit specifically designed for women tailors, integrating financial literacy and leadership training.</w:t>
      </w:r>
    </w:p>
    <w:p>
      <w:pPr>
        <w:numPr>
          <w:ilvl w:val="0"/>
          <w:numId w:val="1003"/>
        </w:numPr>
        <w:pStyle w:val="Compact"/>
      </w:pPr>
      <w:r>
        <w:rPr>
          <w:bCs/>
          <w:b/>
        </w:rPr>
        <w:t xml:space="preserve">Sustainable Business Model:</w:t>
      </w:r>
      <w:r>
        <w:t xml:space="preserve"> </w:t>
      </w:r>
      <w:r>
        <w:t xml:space="preserve">A replicable blueprint for "Green Tailoring Hubs" that convert textile waste into new products (e.g., fabric bags from offcuts), reducing environmental impact while creating additional revenue streams.</w:t>
      </w:r>
    </w:p>
    <w:p>
      <w:pPr>
        <w:pStyle w:val="FirstParagraph"/>
      </w:pPr>
      <w:r>
        <w:t xml:space="preserve">The significance extends beyond economics: By centering the voices of Addis Ababa’s tailors, this research directly supports Ethiopia’s Vision 2030 goals for inclusive growth and cultural preservation. It addresses a critical gap where international garment initiatives often overlook artisanal sectors in favor of large factories, thereby neglecting the human-scale economy that defines urban life in Ethiopia.</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Situational Analysis &amp; Baseline Survey</w:t>
            </w:r>
          </w:p>
        </w:tc>
        <w:tc>
          <w:tcPr/>
          <w:p>
            <w:pPr>
              <w:pStyle w:val="Compact"/>
              <w:jc w:val="left"/>
            </w:pPr>
            <w:r>
              <w:t xml:space="preserve">Months 1-2</w:t>
            </w:r>
          </w:p>
        </w:tc>
        <w:tc>
          <w:tcPr/>
          <w:p>
            <w:pPr>
              <w:pStyle w:val="Compact"/>
              <w:jc w:val="left"/>
            </w:pPr>
            <w:r>
              <w:t xml:space="preserve">Operational constraint map; Enterprise database (500+ tailors)</w:t>
            </w:r>
          </w:p>
        </w:tc>
      </w:tr>
      <w:tr>
        <w:tc>
          <w:tcPr/>
          <w:p>
            <w:pPr>
              <w:pStyle w:val="Compact"/>
              <w:jc w:val="left"/>
            </w:pPr>
            <w:r>
              <w:t xml:space="preserve">Stakeholder Co-Design Workshops</w:t>
            </w:r>
          </w:p>
        </w:tc>
        <w:tc>
          <w:tcPr/>
          <w:p>
            <w:pPr>
              <w:pStyle w:val="Compact"/>
              <w:jc w:val="left"/>
            </w:pPr>
            <w:r>
              <w:t xml:space="preserve">Months 3-4</w:t>
            </w:r>
          </w:p>
        </w:tc>
        <w:tc>
          <w:tcPr/>
          <w:p>
            <w:pPr>
              <w:pStyle w:val="Compact"/>
              <w:jc w:val="left"/>
            </w:pPr>
            <w:r>
              <w:t xml:space="preserve">Cultural sustainability framework; Gender inclusion protocols</w:t>
            </w:r>
          </w:p>
        </w:tc>
      </w:tr>
      <w:tr>
        <w:tc>
          <w:tcPr/>
          <w:p>
            <w:pPr>
              <w:pStyle w:val="Compact"/>
              <w:jc w:val="left"/>
            </w:pPr>
            <w:r>
              <w:t xml:space="preserve">Pilot Implementation &amp; Impact Assessment</w:t>
            </w:r>
          </w:p>
        </w:tc>
        <w:tc>
          <w:tcPr/>
          <w:p>
            <w:pPr>
              <w:pStyle w:val="Compact"/>
              <w:jc w:val="left"/>
            </w:pPr>
            <w:r>
              <w:t xml:space="preserve">Months 5-7</w:t>
            </w:r>
          </w:p>
        </w:tc>
        <w:tc>
          <w:tcPr/>
          <w:p>
            <w:pPr>
              <w:pStyle w:val="Compact"/>
              <w:jc w:val="left"/>
            </w:pPr>
            <w:r>
              <w:t xml:space="preserve">Green Tailoring Hub prototype; Economic viability report</w:t>
            </w:r>
          </w:p>
        </w:tc>
      </w:tr>
      <w:tr>
        <w:tc>
          <w:tcPr/>
          <w:p>
            <w:pPr>
              <w:pStyle w:val="Compact"/>
              <w:jc w:val="left"/>
            </w:pPr>
            <w:r>
              <w:t xml:space="preserve">National Policy Dissemination</w:t>
            </w:r>
          </w:p>
        </w:tc>
        <w:tc>
          <w:tcPr/>
          <w:p>
            <w:pPr>
              <w:pStyle w:val="Compact"/>
              <w:jc w:val="left"/>
            </w:pPr>
            <w:r>
              <w:t xml:space="preserve">Month 8</w:t>
            </w:r>
          </w:p>
        </w:tc>
        <w:tc>
          <w:tcPr/>
          <w:p>
            <w:pPr>
              <w:pStyle w:val="Compact"/>
              <w:jc w:val="left"/>
            </w:pPr>
            <w:r>
              <w:t xml:space="preserve">Addis Ababa Municipal Policy Brief; Sector training manual</w:t>
            </w:r>
          </w:p>
        </w:tc>
      </w:tr>
    </w:tbl>
    <w:bookmarkEnd w:id="29"/>
    <w:bookmarkStart w:id="30" w:name="conclusion"/>
    <w:p>
      <w:pPr>
        <w:pStyle w:val="Heading2"/>
      </w:pPr>
      <w:r>
        <w:t xml:space="preserve">8. Conclusion</w:t>
      </w:r>
    </w:p>
    <w:p>
      <w:pPr>
        <w:pStyle w:val="FirstParagraph"/>
      </w:pPr>
      <w:r>
        <w:t xml:space="preserve">The tailoring industry in Ethiopia Addis Ababa is not merely a commercial sector but a living repository of cultural identity and urban resilience. This Research Proposal presents an urgent, context-specific opportunity to transform artisanal tailoring from a subsistence activity into a driver of sustainable development. By grounding interventions in the lived realities of Addis Ababa’s tailors—prioritizing their expertise over external solutions—we will generate evidence that empowers Ethiopia’s most ubiquitous small enterprises. The proposed study directly aligns with Ethiopia's National Innovation Strategy and Addis Ababa's Urban Development Master Plan, ensuring local relevance while contributing to global discourse on informal sector resilience. As the city rapidly modernizes, safeguarding its tailoring heritage through this research will preserve both economic opportunity and cultural continuity for generations of Ethiopians.</w:t>
      </w:r>
    </w:p>
    <w:bookmarkEnd w:id="30"/>
    <w:bookmarkStart w:id="31" w:name="references-illustrative"/>
    <w:p>
      <w:pPr>
        <w:pStyle w:val="Heading2"/>
      </w:pPr>
      <w:r>
        <w:t xml:space="preserve">9. References (Illustrative)</w:t>
      </w:r>
    </w:p>
    <w:p>
      <w:pPr>
        <w:numPr>
          <w:ilvl w:val="0"/>
          <w:numId w:val="1004"/>
        </w:numPr>
        <w:pStyle w:val="Compact"/>
      </w:pPr>
      <w:r>
        <w:t xml:space="preserve">Central Statistical Agency (Ethiopia). (2022). *Employment Survey Report*. Addis Ababa: CSA.</w:t>
      </w:r>
    </w:p>
    <w:p>
      <w:pPr>
        <w:numPr>
          <w:ilvl w:val="0"/>
          <w:numId w:val="1004"/>
        </w:numPr>
        <w:pStyle w:val="Compact"/>
      </w:pPr>
      <w:r>
        <w:t xml:space="preserve">World Bank. (2023). *Ethiopia Apparel Sector Review*. Washington, DC: World Bank Group.</w:t>
      </w:r>
    </w:p>
    <w:p>
      <w:pPr>
        <w:numPr>
          <w:ilvl w:val="0"/>
          <w:numId w:val="1004"/>
        </w:numPr>
        <w:pStyle w:val="Compact"/>
      </w:pPr>
      <w:r>
        <w:t xml:space="preserve">Ministry of Culture and Tourism, Ethiopia. (2019). *National Cultural Heritage Strategy 2019-2035*.</w:t>
      </w:r>
    </w:p>
    <w:p>
      <w:pPr>
        <w:numPr>
          <w:ilvl w:val="0"/>
          <w:numId w:val="1004"/>
        </w:numPr>
        <w:pStyle w:val="Compact"/>
      </w:pPr>
      <w:r>
        <w:t xml:space="preserve">UNDP Ethiopia. (2021). *Informal Sector Assessment in Addis Ababa*. Addis Ababa: UNDP.</w:t>
      </w:r>
    </w:p>
    <w:p>
      <w:pPr>
        <w:pStyle w:val="FirstParagraph"/>
      </w:pPr>
      <w:r>
        <w:rPr>
          <w:bCs/>
          <w:b/>
        </w:rPr>
        <w:t xml:space="preserve">Total 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Development of the Tailoring Industry in Addis Ababa, Ethiopia</dc:title>
  <dc:creator/>
  <dc:language>en</dc:language>
  <cp:keywords/>
  <dcterms:created xsi:type="dcterms:W3CDTF">2026-07-22T00:52:03Z</dcterms:created>
  <dcterms:modified xsi:type="dcterms:W3CDTF">2026-07-22T00:52:03Z</dcterms:modified>
</cp:coreProperties>
</file>

<file path=docProps/custom.xml><?xml version="1.0" encoding="utf-8"?>
<Properties xmlns="http://schemas.openxmlformats.org/officeDocument/2006/custom-properties" xmlns:vt="http://schemas.openxmlformats.org/officeDocument/2006/docPropsVTypes"/>
</file>