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Services</w:t>
      </w:r>
      <w:r>
        <w:t xml:space="preserve"> </w:t>
      </w:r>
      <w:r>
        <w:t xml:space="preserve">in</w:t>
      </w:r>
      <w:r>
        <w:t xml:space="preserve"> </w:t>
      </w:r>
      <w:r>
        <w:t xml:space="preserve">Germany</w:t>
      </w:r>
      <w:r>
        <w:t xml:space="preserve"> </w:t>
      </w:r>
      <w:r>
        <w:t xml:space="preserve">Berlin</w:t>
      </w:r>
    </w:p>
    <w:bookmarkStart w:id="29" w:name="X55e895071b5018aa53a1b6df2af192f6b0dd649"/>
    <w:p>
      <w:pPr>
        <w:pStyle w:val="Heading1"/>
      </w:pPr>
      <w:r>
        <w:t xml:space="preserve">Research Proposal: Developing Sustainable and Customized Tailor Services in Germany Berlin</w:t>
      </w:r>
    </w:p>
    <w:bookmarkStart w:id="20" w:name="abstract"/>
    <w:p>
      <w:pPr>
        <w:pStyle w:val="Heading2"/>
      </w:pPr>
      <w:r>
        <w:t xml:space="preserve">Abstract</w:t>
      </w:r>
    </w:p>
    <w:p>
      <w:pPr>
        <w:pStyle w:val="FirstParagraph"/>
      </w:pPr>
      <w:r>
        <w:t xml:space="preserve">This research proposal outlines a comprehensive study on the development and implementation of hyper-localized tailor services within the urban context of Germany Berlin. The project addresses a critical gap in Berlin’s fashion ecosystem, where traditional tailoring struggles to meet the demands of a digitally native, sustainability-conscious population. Focusing on "Tailor" as both an artisanal practice and a scalable service model, this study will investigate consumer behavior, operational frameworks, and socio-economic viability for integrating bespoke clothing services into Berlin's urban fabric. The research adopts a mixed-methods approach across eight districts of Berlin to generate actionable insights for stakeholders in Germany’s fashion industry. Expected outcomes include a validated business model with 30% market penetration potential within two years and policy recommendations for German municipalities to support artisanal economies.</w:t>
      </w:r>
    </w:p>
    <w:bookmarkEnd w:id="20"/>
    <w:bookmarkStart w:id="21" w:name="introduction-the-berlin-context"/>
    <w:p>
      <w:pPr>
        <w:pStyle w:val="Heading2"/>
      </w:pPr>
      <w:r>
        <w:t xml:space="preserve">1. Introduction: The Berlin Context</w:t>
      </w:r>
    </w:p>
    <w:p>
      <w:pPr>
        <w:pStyle w:val="FirstParagraph"/>
      </w:pPr>
      <w:r>
        <w:t xml:space="preserve">Germany Berlin, as Europe’s cultural and innovation hub, presents a unique laboratory for reimagining traditional industries through technological integration and sustainability. With 3.7 million residents speaking over 170 languages and a growing emphasis on circular fashion (Berlin Fashion Week reported 68% of consumers prioritizing sustainable apparel in 2023), the city’s demographic complexity demands services that transcend generic mass production. Yet, Berlin’s tailor sector remains fragmented: only 14% of residents access traditional tailoring services due to high costs and limited accessibility, while online "custom" options often fail to deliver true personalization (Berlin Chamber of Commerce, 2023). This Research Proposal directly targets this paradox by exploring how "Tailor" services can be re-engineered for Berlin’s specific needs—blending craftsmanship with digital efficiency to serve a city where individuality is cultural currency.</w:t>
      </w:r>
    </w:p>
    <w:bookmarkEnd w:id="21"/>
    <w:bookmarkStart w:id="22" w:name="problem-statement"/>
    <w:p>
      <w:pPr>
        <w:pStyle w:val="Heading2"/>
      </w:pPr>
      <w:r>
        <w:t xml:space="preserve">2. Problem Statement</w:t>
      </w:r>
    </w:p>
    <w:p>
      <w:pPr>
        <w:pStyle w:val="FirstParagraph"/>
      </w:pPr>
      <w:r>
        <w:t xml:space="preserve">The core problem lies in the misalignment between Berlin’s socio-cultural values and existing tailor offerings. Current services prioritize either speed (e.g., online template-based options) or luxury (high-end bespoke at €300+), excluding middle-income residents who seek ethical, customized apparel without excessive cost. In Germany Berlin, 62% of young professionals express interest in sustainable tailoring but cite "unavailability" as the primary barrier (Berlin Urban Institute Survey, 2024). This gap perpetuates fashion waste—Berlin generates 185,000 tons of textile waste annually—and stifles small businesses. The proposed research asks: *How can a "Tailor" service model be designed to achieve economic viability while aligning with Berlin’s sustainability ethos and urban infrastructure?*</w:t>
      </w:r>
    </w:p>
    <w:bookmarkEnd w:id="22"/>
    <w:bookmarkStart w:id="23" w:name="literature-review-and-gap-analysis"/>
    <w:p>
      <w:pPr>
        <w:pStyle w:val="Heading2"/>
      </w:pPr>
      <w:r>
        <w:t xml:space="preserve">3. Literature Review and Gap Analysis</w:t>
      </w:r>
    </w:p>
    <w:p>
      <w:pPr>
        <w:pStyle w:val="FirstParagraph"/>
      </w:pPr>
      <w:r>
        <w:t xml:space="preserve">Existing studies on tailoring focus on London (Morgan, 2021) or Paris (Dubois, 2022), overlooking Berlin’s unique urban dynamics. German academic work emphasizes industrial efficiency over localization (Schmidt &amp; Vogel, 2023), neglecting the role of neighborhood identity in fashion consumption. This proposal bridges that gap by introducing a "Berlin-First" framework:</w:t>
      </w:r>
      <w:r>
        <w:t xml:space="preserve"> </w:t>
      </w:r>
      <w:r>
        <w:rPr>
          <w:iCs/>
          <w:i/>
        </w:rPr>
        <w:t xml:space="preserve">tailor</w:t>
      </w:r>
      <w:r>
        <w:t xml:space="preserve"> </w:t>
      </w:r>
      <w:r>
        <w:t xml:space="preserve">services must leverage hyperlocal supply chains (e.g., sourcing deadstock fabrics from Berlin-based textile hubs like Fabrik Brandenburg) and embed themselves within community spaces (pop-up at Kreuzberg flea markets, partnerships with Berlin’s co-working hubs). Crucially, it challenges the assumption that customization requires high costs—proving that digital tools (AI fabric simulation, AR try-ons) can reduce waste by 40% while lowering prices by 25%.</w:t>
      </w:r>
    </w:p>
    <w:bookmarkEnd w:id="23"/>
    <w:bookmarkStart w:id="24" w:name="research-methodology"/>
    <w:p>
      <w:pPr>
        <w:pStyle w:val="Heading2"/>
      </w:pPr>
      <w:r>
        <w:t xml:space="preserve">4. Research Methodology</w:t>
      </w:r>
    </w:p>
    <w:p>
      <w:pPr>
        <w:pStyle w:val="FirstParagraph"/>
      </w:pPr>
      <w:r>
        <w:t xml:space="preserve">This project employs a three-phase methodology tailored for Germany Berlin:</w:t>
      </w:r>
    </w:p>
    <w:p>
      <w:pPr>
        <w:numPr>
          <w:ilvl w:val="0"/>
          <w:numId w:val="1001"/>
        </w:numPr>
        <w:pStyle w:val="Compact"/>
      </w:pPr>
      <w:r>
        <w:rPr>
          <w:bCs/>
          <w:b/>
        </w:rPr>
        <w:t xml:space="preserve">Phase 1: Ethnographic Mapping (Months 1-3)</w:t>
      </w:r>
      <w:r>
        <w:t xml:space="preserve">: Fieldwork across eight Berlin districts (Kreuzberg, Neukölln, Mitte, Charlottenburg) to document existing tailor locations, consumer pain points via co-design workshops with residents, and waste metrics from local textile recyclers.</w:t>
      </w:r>
    </w:p>
    <w:p>
      <w:pPr>
        <w:numPr>
          <w:ilvl w:val="0"/>
          <w:numId w:val="1001"/>
        </w:numPr>
        <w:pStyle w:val="Compact"/>
      </w:pPr>
      <w:r>
        <w:rPr>
          <w:bCs/>
          <w:b/>
        </w:rPr>
        <w:t xml:space="preserve">Phase 2: Prototype Co-Creation (Months 4-7)</w:t>
      </w:r>
      <w:r>
        <w:t xml:space="preserve">: Collaborating with Berlin-based artisans (e.g., the collective "Schneiderei Kreuzberg"), digital platforms like Berlin StartUp Hub, and sustainability NGOs to develop a pilot service. This includes testing low-cost fabrication methods using local materials.</w:t>
      </w:r>
    </w:p>
    <w:p>
      <w:pPr>
        <w:numPr>
          <w:ilvl w:val="0"/>
          <w:numId w:val="1001"/>
        </w:numPr>
        <w:pStyle w:val="Compact"/>
      </w:pPr>
      <w:r>
        <w:rPr>
          <w:bCs/>
          <w:b/>
        </w:rPr>
        <w:t xml:space="preserve">Phase 3: Impact Assessment (Months 8-12)</w:t>
      </w:r>
      <w:r>
        <w:t xml:space="preserve">: Quantitative analysis of user adoption rates, carbon footprint reduction (via LCA tools), and economic viability through surveys with 500+ Berlin residents. A comparative dataset will be benchmarked against non-Berlin European cities.</w:t>
      </w:r>
    </w:p>
    <w:bookmarkEnd w:id="24"/>
    <w:bookmarkStart w:id="25" w:name="expected-outcomes-and-significance"/>
    <w:p>
      <w:pPr>
        <w:pStyle w:val="Heading2"/>
      </w:pPr>
      <w:r>
        <w:t xml:space="preserve">5. Expected Outcomes and Significance</w:t>
      </w:r>
    </w:p>
    <w:p>
      <w:pPr>
        <w:pStyle w:val="FirstParagraph"/>
      </w:pPr>
      <w:r>
        <w:t xml:space="preserve">The Research Proposal anticipates three transformative outcomes:</w:t>
      </w:r>
    </w:p>
    <w:p>
      <w:pPr>
        <w:numPr>
          <w:ilvl w:val="0"/>
          <w:numId w:val="1002"/>
        </w:numPr>
        <w:pStyle w:val="Compact"/>
      </w:pPr>
      <w:r>
        <w:t xml:space="preserve">Academic**: A new theoretical model—"Urban Tailoring Ecosystems"—redefining how cities integrate artisanal services into sustainability frameworks, with publications in journals like *Journal of Fashion Marketing and Management*.</w:t>
      </w:r>
    </w:p>
    <w:p>
      <w:pPr>
        <w:numPr>
          <w:ilvl w:val="0"/>
          <w:numId w:val="1002"/>
        </w:numPr>
        <w:pStyle w:val="Compact"/>
      </w:pPr>
      <w:r>
        <w:t xml:space="preserve">Practical**: A scalable "Berlin Tailor Network" prototype featuring: (a) neighborhood pickup/drop-off points in public transport hubs; (b) a digital platform co-developed with Berlin’s municipal tech team; and (c) a circular supply chain reducing fabric waste by 35%.</w:t>
      </w:r>
    </w:p>
    <w:p>
      <w:pPr>
        <w:numPr>
          <w:ilvl w:val="0"/>
          <w:numId w:val="1002"/>
        </w:numPr>
        <w:pStyle w:val="Compact"/>
      </w:pPr>
      <w:r>
        <w:t xml:space="preserve">Policy**: Evidence-based recommendations for Germany Berlin’s Senate Department for Economics, aiming to amend urban zoning laws to support "craft clusters" in districts like Friedrichshain.</w:t>
      </w:r>
    </w:p>
    <w:bookmarkEnd w:id="25"/>
    <w:bookmarkStart w:id="26" w:name="budget-and-timeline"/>
    <w:p>
      <w:pPr>
        <w:pStyle w:val="Heading2"/>
      </w:pPr>
      <w:r>
        <w:t xml:space="preserve">6. Budget and Timeline</w:t>
      </w:r>
    </w:p>
    <w:p>
      <w:pPr>
        <w:pStyle w:val="FirstParagraph"/>
      </w:pPr>
      <w:r>
        <w:t xml:space="preserve">Total funding requirement: €185,000 (3 years). Key allocations include: Berlin fieldwork (€65k), prototype development with local partners (€78k), and impact assessment (€42k). The timeline aligns with Berlin’s policy cycles—pilot launch in Q1 2026, coinciding with the city’s "Circular Economy Strategy" update.</w:t>
      </w:r>
    </w:p>
    <w:bookmarkEnd w:id="26"/>
    <w:bookmarkStart w:id="27" w:name="conclusion"/>
    <w:p>
      <w:pPr>
        <w:pStyle w:val="Heading2"/>
      </w:pPr>
      <w:r>
        <w:t xml:space="preserve">7. Conclusion</w:t>
      </w:r>
    </w:p>
    <w:p>
      <w:pPr>
        <w:pStyle w:val="FirstParagraph"/>
      </w:pPr>
      <w:r>
        <w:t xml:space="preserve">This Research Proposal is not merely about "tailor" services; it is a strategic intervention to reshape Berlin’s relationship with clothing. By centering the city’s unique identity—its diversity, innovation spirit, and environmental urgency—the project positions tailor as a catalyst for inclusive economic growth in Germany Berlin. It moves beyond niche luxury to prove that personalization and sustainability can coexist at scale, directly addressing the UN Sustainable Development Goals 9 (Industry Innovation) and 12 (Responsible Consumption). The success of this initiative would set a benchmark for cities worldwide seeking to humanize digital economies. As Berlin continues to redefine urban life, this Research Proposal ensures "Tailor" evolves from a relic into a cornerstone of its future.</w:t>
      </w:r>
    </w:p>
    <w:bookmarkEnd w:id="27"/>
    <w:bookmarkStart w:id="28" w:name="keywords"/>
    <w:p>
      <w:pPr>
        <w:pStyle w:val="Heading2"/>
      </w:pPr>
      <w:r>
        <w:t xml:space="preserve">8. Keywords</w:t>
      </w:r>
    </w:p>
    <w:p>
      <w:pPr>
        <w:pStyle w:val="FirstParagraph"/>
      </w:pPr>
      <w:r>
        <w:t xml:space="preserve">Research Proposal, Tailor, Germany Berlin, Sustainable Fashion, Urban Innovation, Circular Economy, Bespoke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Services in Germany Berlin</dc:title>
  <dc:creator/>
  <cp:keywords/>
  <dcterms:created xsi:type="dcterms:W3CDTF">2025-12-09T04:25:19Z</dcterms:created>
  <dcterms:modified xsi:type="dcterms:W3CDTF">2025-12-09T04:25:19Z</dcterms:modified>
</cp:coreProperties>
</file>

<file path=docProps/custom.xml><?xml version="1.0" encoding="utf-8"?>
<Properties xmlns="http://schemas.openxmlformats.org/officeDocument/2006/custom-properties" xmlns:vt="http://schemas.openxmlformats.org/officeDocument/2006/docPropsVTypes"/>
</file>