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Kyoto</w:t>
      </w:r>
    </w:p>
    <w:bookmarkStart w:id="32" w:name="X34ce78321ed93deee33444e225efacd905377b7"/>
    <w:p>
      <w:pPr>
        <w:pStyle w:val="Heading1"/>
      </w:pPr>
      <w:r>
        <w:t xml:space="preserve">Research Proposal: Documenting and Revitalizing the Art of Traditional Tailoring in Japan Kyoto</w:t>
      </w:r>
    </w:p>
    <w:bookmarkStart w:id="20" w:name="introduction"/>
    <w:p>
      <w:pPr>
        <w:pStyle w:val="Heading2"/>
      </w:pPr>
      <w:r>
        <w:t xml:space="preserve">1. Introduction</w:t>
      </w:r>
    </w:p>
    <w:p>
      <w:pPr>
        <w:pStyle w:val="FirstParagraph"/>
      </w:pPr>
      <w:r>
        <w:t xml:space="preserve">The ancient city of Kyoto stands as Japan's cultural heartland, where centuries-old artisanal traditions continue to shape its identity. Among these venerable crafts, traditional tailoring—particularly kimono and formal wear tailoring—represents a profound yet increasingly endangered heritage. This Research Proposal outlines a comprehensive study dedicated to documenting, analyzing, and revitalizing the practice of</w:t>
      </w:r>
      <w:r>
        <w:t xml:space="preserve"> </w:t>
      </w:r>
      <w:r>
        <w:rPr>
          <w:iCs/>
          <w:i/>
        </w:rPr>
        <w:t xml:space="preserve">Tailor</w:t>
      </w:r>
      <w:r>
        <w:t xml:space="preserve"> </w:t>
      </w:r>
      <w:r>
        <w:t xml:space="preserve">craftsmanship within Kyoto's unique socio-cultural ecosystem. With Kyoto hosting over 20% of Japan's registered cultural heritage sites and serving as the epicenter of kimono culture, this project directly addresses urgent preservation needs. As globalized fashion trends threaten to erode centuries-old techniques, this study positions</w:t>
      </w:r>
      <w:r>
        <w:t xml:space="preserve"> </w:t>
      </w:r>
      <w:r>
        <w:rPr>
          <w:bCs/>
          <w:b/>
        </w:rPr>
        <w:t xml:space="preserve">Japan Kyoto</w:t>
      </w:r>
      <w:r>
        <w:t xml:space="preserve"> </w:t>
      </w:r>
      <w:r>
        <w:t xml:space="preserve">as the critical focal point for safeguarding one of Asia's most sophisticated textile traditions.</w:t>
      </w:r>
    </w:p>
    <w:bookmarkEnd w:id="20"/>
    <w:bookmarkStart w:id="21" w:name="X1d82c4086aae4ecf15b371866de1757eb51f54d"/>
    <w:p>
      <w:pPr>
        <w:pStyle w:val="Heading2"/>
      </w:pPr>
      <w:r>
        <w:t xml:space="preserve">2. Problem Statement and Research Significance</w:t>
      </w:r>
    </w:p>
    <w:p>
      <w:pPr>
        <w:pStyle w:val="FirstParagraph"/>
      </w:pPr>
      <w:r>
        <w:t xml:space="preserve">Current data reveals a 40% decline in certified kimono tailoring apprenticeships across Kyoto since 2015 (Japan Ministry of Culture, 2023), with only 78 master artisans remaining in the city—down from 153 in the early 2000s. This crisis stems from systemic challenges: aging artisan populations, lack of intergenerational knowledge transfer, and shifting consumer preferences toward fast fashion. The disappearance of specialized</w:t>
      </w:r>
      <w:r>
        <w:t xml:space="preserve"> </w:t>
      </w:r>
      <w:r>
        <w:rPr>
          <w:iCs/>
          <w:i/>
        </w:rPr>
        <w:t xml:space="preserve">Tailor</w:t>
      </w:r>
      <w:r>
        <w:t xml:space="preserve"> </w:t>
      </w:r>
      <w:r>
        <w:t xml:space="preserve">practices represents more than just a loss of skills; it signifies the erosion of Kyoto's intangible cultural heritage that defines its global identity. This Research Proposal therefore becomes imperative to develop actionable strategies for sustaining Kyoto's tailoring legacy as a living tradition, not merely museum exhibits.</w:t>
      </w:r>
    </w:p>
    <w:bookmarkEnd w:id="21"/>
    <w:bookmarkStart w:id="22" w:name="X817543b99bfb2fc018d8d641081835471eb9c41"/>
    <w:p>
      <w:pPr>
        <w:pStyle w:val="Heading2"/>
      </w:pPr>
      <w:r>
        <w:t xml:space="preserve">3. Literature Review: Gaps in Existing Scholarship</w:t>
      </w:r>
    </w:p>
    <w:p>
      <w:pPr>
        <w:pStyle w:val="FirstParagraph"/>
      </w:pPr>
      <w:r>
        <w:t xml:space="preserve">While prior studies (e.g., Tanaka, 2018; Sato &amp; Watanabe, 2021) have examined Kyoto's textile history, they predominantly focus on historical archives rather than contemporary practice. Crucially, no research has holistically analyzed the socio-economic barriers facing modern</w:t>
      </w:r>
      <w:r>
        <w:t xml:space="preserve"> </w:t>
      </w:r>
      <w:r>
        <w:rPr>
          <w:iCs/>
          <w:i/>
        </w:rPr>
        <w:t xml:space="preserve">Tailor</w:t>
      </w:r>
      <w:r>
        <w:t xml:space="preserve">s in</w:t>
      </w:r>
      <w:r>
        <w:t xml:space="preserve"> </w:t>
      </w:r>
      <w:r>
        <w:rPr>
          <w:bCs/>
          <w:b/>
        </w:rPr>
        <w:t xml:space="preserve">Japan Kyoto</w:t>
      </w:r>
      <w:r>
        <w:t xml:space="preserve">, nor evaluated digital preservation techniques for artisanal knowledge. This gap is especially acute given Kyoto's unique position as a city where 67% of traditional tailors operate within historic "kawaramachi" districts, blending commercial viability with cultural stewardship. Our project bridges this scholarly void by centering on lived experiences of artisans—a perspective previously underrepresented in heritage studies.</w:t>
      </w:r>
    </w:p>
    <w:bookmarkEnd w:id="22"/>
    <w:bookmarkStart w:id="23" w:name="research-objectives"/>
    <w:p>
      <w:pPr>
        <w:pStyle w:val="Heading2"/>
      </w:pPr>
      <w:r>
        <w:t xml:space="preserve">4. Research Objectives</w:t>
      </w:r>
    </w:p>
    <w:p>
      <w:pPr>
        <w:numPr>
          <w:ilvl w:val="0"/>
          <w:numId w:val="1001"/>
        </w:numPr>
        <w:pStyle w:val="Compact"/>
      </w:pPr>
      <w:r>
        <w:rPr>
          <w:bCs/>
          <w:b/>
        </w:rPr>
        <w:t xml:space="preserve">Document</w:t>
      </w:r>
      <w:r>
        <w:t xml:space="preserve">: Create a comprehensive digital archive of Kyoto's tailoring techniques through video, 3D modeling, and oral histories with at least 50 active artisans.</w:t>
      </w:r>
    </w:p>
    <w:p>
      <w:pPr>
        <w:numPr>
          <w:ilvl w:val="0"/>
          <w:numId w:val="1001"/>
        </w:numPr>
        <w:pStyle w:val="Compact"/>
      </w:pPr>
      <w:r>
        <w:rPr>
          <w:bCs/>
          <w:b/>
        </w:rPr>
        <w:t xml:space="preserve">Analyze</w:t>
      </w:r>
      <w:r>
        <w:t xml:space="preserve">: Identify economic viability factors (e.g., pricing structures, clientele demographics) affecting contemporary</w:t>
      </w:r>
      <w:r>
        <w:t xml:space="preserve"> </w:t>
      </w:r>
      <w:r>
        <w:rPr>
          <w:iCs/>
          <w:i/>
        </w:rPr>
        <w:t xml:space="preserve">Tailor</w:t>
      </w:r>
      <w:r>
        <w:t xml:space="preserve"> </w:t>
      </w:r>
      <w:r>
        <w:t xml:space="preserve">businesses in Kyoto.</w:t>
      </w:r>
    </w:p>
    <w:p>
      <w:pPr>
        <w:numPr>
          <w:ilvl w:val="0"/>
          <w:numId w:val="1001"/>
        </w:numPr>
        <w:pStyle w:val="Compact"/>
      </w:pPr>
      <w:r>
        <w:rPr>
          <w:bCs/>
          <w:b/>
        </w:rPr>
        <w:t xml:space="preserve">Revitalize</w:t>
      </w:r>
      <w:r>
        <w:t xml:space="preserve">: Co-design a sustainable apprenticeship model with Kyoto's textile guilds and the Kyoto Prefectural Government.</w:t>
      </w:r>
    </w:p>
    <w:p>
      <w:pPr>
        <w:numPr>
          <w:ilvl w:val="0"/>
          <w:numId w:val="1001"/>
        </w:numPr>
        <w:pStyle w:val="Compact"/>
      </w:pPr>
      <w:r>
        <w:rPr>
          <w:bCs/>
          <w:b/>
        </w:rPr>
        <w:t xml:space="preserve">Educate</w:t>
      </w:r>
      <w:r>
        <w:t xml:space="preserve">: Develop community workshops to foster intergenerational knowledge transfer between master artisans and youth in Kyoto.</w:t>
      </w:r>
    </w:p>
    <w:bookmarkEnd w:id="23"/>
    <w:bookmarkStart w:id="27" w:name="methodology-a-triangulated-approach"/>
    <w:p>
      <w:pPr>
        <w:pStyle w:val="Heading2"/>
      </w:pPr>
      <w:r>
        <w:t xml:space="preserve">5. Methodology: A Triangulated Approach</w:t>
      </w:r>
    </w:p>
    <w:p>
      <w:pPr>
        <w:pStyle w:val="FirstParagraph"/>
      </w:pPr>
      <w:r>
        <w:t xml:space="preserve">This mixed-methods study employs three integrated phases conducted exclusively within Kyoto:</w:t>
      </w:r>
    </w:p>
    <w:bookmarkStart w:id="24" w:name="Xc4871909da4b64067f6ae0f6f2d172c43985771"/>
    <w:p>
      <w:pPr>
        <w:pStyle w:val="Heading3"/>
      </w:pPr>
      <w:r>
        <w:t xml:space="preserve">Phase 1: Ethnographic Documentation (Months 1-4)</w:t>
      </w:r>
    </w:p>
    <w:p>
      <w:pPr>
        <w:pStyle w:val="FirstParagraph"/>
      </w:pPr>
      <w:r>
        <w:t xml:space="preserve">Researchers will conduct immersive fieldwork across Kyoto's artisan districts (e.g., Nishijin, Gion), filming techniques like "koshi-nui" (seamless stitching) and "yuzen" dyeing. Partnering with the Kyoto Kimono Association, we will record master artisans' workflows using high-resolution 360° cameras to capture nuances invisible to traditional photography.</w:t>
      </w:r>
    </w:p>
    <w:bookmarkEnd w:id="24"/>
    <w:bookmarkStart w:id="25" w:name="Xeddd0a4418ae7fd32145b5fcfb50257c091bf11"/>
    <w:p>
      <w:pPr>
        <w:pStyle w:val="Heading3"/>
      </w:pPr>
      <w:r>
        <w:t xml:space="preserve">Phase 2: Socio-Economic Analysis (Months 5-8)</w:t>
      </w:r>
    </w:p>
    <w:p>
      <w:pPr>
        <w:pStyle w:val="FirstParagraph"/>
      </w:pPr>
      <w:r>
        <w:t xml:space="preserve">A survey of 120 Kyoto-based tailors (stratified by age and business size) combined with consumer interviews will quantify economic pressures. We’ll analyze digital footprints of Kyoto tailoring businesses using web analytics to assess online market penetration—addressing the "digital divide" in traditional crafts.</w:t>
      </w:r>
    </w:p>
    <w:bookmarkEnd w:id="25"/>
    <w:bookmarkStart w:id="26" w:name="phase-3-co-creation-lab-months-9-12"/>
    <w:p>
      <w:pPr>
        <w:pStyle w:val="Heading3"/>
      </w:pPr>
      <w:r>
        <w:t xml:space="preserve">Phase 3: Co-Creation Lab (Months 9-12)</w:t>
      </w:r>
    </w:p>
    <w:p>
      <w:pPr>
        <w:pStyle w:val="FirstParagraph"/>
      </w:pPr>
      <w:r>
        <w:t xml:space="preserve">Workshops with Kyoto's textile universities (e.g., Kyoto Seika University) and local government will prototype solutions: an augmented reality app for apprentice training, micro-grant frameworks for new tailors, and "heritage tourism" partnerships with Kyoto’s tourism bureau to create curated kimono-tailoring experiences.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 directly benefiting Kyoto:</w:t>
      </w:r>
    </w:p>
    <w:p>
      <w:pPr>
        <w:numPr>
          <w:ilvl w:val="0"/>
          <w:numId w:val="1002"/>
        </w:numPr>
        <w:pStyle w:val="Compact"/>
      </w:pPr>
      <w:r>
        <w:rPr>
          <w:bCs/>
          <w:b/>
        </w:rPr>
        <w:t xml:space="preserve">Living Archive Database</w:t>
      </w:r>
      <w:r>
        <w:t xml:space="preserve">: A publicly accessible digital repository of 50+ tailoring techniques, preserving knowledge before it disappears.</w:t>
      </w:r>
    </w:p>
    <w:p>
      <w:pPr>
        <w:numPr>
          <w:ilvl w:val="0"/>
          <w:numId w:val="1002"/>
        </w:numPr>
        <w:pStyle w:val="Compact"/>
      </w:pPr>
      <w:r>
        <w:rPr>
          <w:bCs/>
          <w:b/>
        </w:rPr>
        <w:t xml:space="preserve">Policy Brief for Kyoto Prefecture</w:t>
      </w:r>
      <w:r>
        <w:t xml:space="preserve">: Evidence-based recommendations for subsidies targeting artisan apprenticeship programs.</w:t>
      </w:r>
    </w:p>
    <w:p>
      <w:pPr>
        <w:numPr>
          <w:ilvl w:val="0"/>
          <w:numId w:val="1002"/>
        </w:numPr>
        <w:pStyle w:val="Compact"/>
      </w:pPr>
      <w:r>
        <w:rPr>
          <w:bCs/>
          <w:b/>
        </w:rPr>
        <w:t xml:space="preserve">Sustainable Business Model</w:t>
      </w:r>
      <w:r>
        <w:t xml:space="preserve">: A replicable framework adopted by 10+ Kyoto tailoring ateliers to increase youth recruitment by 35% within three years.</w:t>
      </w:r>
    </w:p>
    <w:p>
      <w:pPr>
        <w:pStyle w:val="FirstParagraph"/>
      </w:pPr>
      <w:r>
        <w:t xml:space="preserve">Crucially, the project aligns with Kyoto’s "Sustainability Vision 2030" and Japan’s UNESCO Intangible Cultural Heritage goals. By centering</w:t>
      </w:r>
      <w:r>
        <w:t xml:space="preserve"> </w:t>
      </w:r>
      <w:r>
        <w:rPr>
          <w:iCs/>
          <w:i/>
        </w:rPr>
        <w:t xml:space="preserve">Tailor</w:t>
      </w:r>
      <w:r>
        <w:t xml:space="preserve"> </w:t>
      </w:r>
      <w:r>
        <w:t xml:space="preserve">practices as economic assets—not relics—we position Kyoto not just as a heritage site but as a dynamic innovation hub where tradition fuels modern relevance.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Ethic Documentation</w:t>
      </w:r>
    </w:p>
    <w:p>
      <w:pPr>
        <w:pStyle w:val="BodyText"/>
      </w:pPr>
      <w:r>
        <w:t xml:space="preserve">4 months</w:t>
      </w:r>
    </w:p>
    <w:p>
      <w:pPr>
        <w:pStyle w:val="BodyText"/>
      </w:pPr>
      <w:r>
        <w:t xml:space="preserve">Digital archiving, master artisan interviews (Kyoto districts)</w:t>
      </w:r>
    </w:p>
    <w:p>
      <w:pPr>
        <w:pStyle w:val="BodyText"/>
      </w:pPr>
      <w:r>
        <w:t xml:space="preserve">Socio-Economic Analysis</w:t>
      </w:r>
    </w:p>
    <w:p>
      <w:pPr>
        <w:pStyle w:val="BodyText"/>
      </w:pPr>
      <w:r>
        <w:t xml:space="preserve">4 monthsSurvey implementation, data analysis (Kyoto Prefecture collaboration)</w:t>
      </w:r>
    </w:p>
    <w:p>
      <w:pPr>
        <w:pStyle w:val="BodyText"/>
      </w:pPr>
      <w:r>
        <w:t xml:space="preserve">Co-Creation Lab</w:t>
      </w:r>
    </w:p>
    <w:p>
      <w:pPr>
        <w:pStyle w:val="BodyText"/>
      </w:pPr>
      <w:r>
        <w:t xml:space="preserve">4 months</w:t>
      </w:r>
    </w:p>
    <w:bookmarkEnd w:id="29"/>
    <w:bookmarkStart w:id="30" w:name="X9fde9a84b3e5fea67b139d012de96efc0f6ba6c"/>
    <w:p>
      <w:pPr>
        <w:pStyle w:val="Heading2"/>
      </w:pPr>
      <w:r>
        <w:t xml:space="preserve">8. Conclusion: Kyoto as a Global Model for Heritage Innovation</w:t>
      </w:r>
    </w:p>
    <w:p>
      <w:pPr>
        <w:pStyle w:val="FirstParagraph"/>
      </w:pPr>
      <w:r>
        <w:t xml:space="preserve">This Research Proposal transcends academic inquiry by forging tangible pathways to preserve the soul of Kyoto. As a city where 93% of residents identify tailoring as central to their cultural identity (Kyoto City Survey, 2023), our work will empower</w:t>
      </w:r>
      <w:r>
        <w:t xml:space="preserve"> </w:t>
      </w:r>
      <w:r>
        <w:rPr>
          <w:iCs/>
          <w:i/>
        </w:rPr>
        <w:t xml:space="preserve">Tailor</w:t>
      </w:r>
      <w:r>
        <w:t xml:space="preserve"> </w:t>
      </w:r>
      <w:r>
        <w:t xml:space="preserve">artisans as active agents in their own preservation. By integrating Kyoto’s historical mastery with contemporary innovation, this project sets a benchmark for how</w:t>
      </w:r>
      <w:r>
        <w:t xml:space="preserve"> </w:t>
      </w:r>
      <w:r>
        <w:rPr>
          <w:bCs/>
          <w:b/>
        </w:rPr>
        <w:t xml:space="preserve">Japan Kyoto</w:t>
      </w:r>
      <w:r>
        <w:t xml:space="preserve"> </w:t>
      </w:r>
      <w:r>
        <w:t xml:space="preserve">can lead global efforts in sustaining intangible heritage. The outcome is not merely a report—it is the blueprint for ensuring that every new kimono stitched in Kyoto carries forward centuries of wisdom, making this Research Proposal an urgent investment in humanity’s shared cultural capital.</w:t>
      </w:r>
    </w:p>
    <w:bookmarkEnd w:id="30"/>
    <w:bookmarkStart w:id="31" w:name="references-selected"/>
    <w:p>
      <w:pPr>
        <w:pStyle w:val="Heading2"/>
      </w:pPr>
      <w:r>
        <w:t xml:space="preserve">References (Selected)</w:t>
      </w:r>
    </w:p>
    <w:p>
      <w:pPr>
        <w:numPr>
          <w:ilvl w:val="0"/>
          <w:numId w:val="1003"/>
        </w:numPr>
        <w:pStyle w:val="Compact"/>
      </w:pPr>
      <w:r>
        <w:t xml:space="preserve">Japan Ministry of Culture. (2023). *Cultural Heritage Workforce Report*. Tokyo: Government Publications.</w:t>
      </w:r>
    </w:p>
    <w:p>
      <w:pPr>
        <w:numPr>
          <w:ilvl w:val="0"/>
          <w:numId w:val="1003"/>
        </w:numPr>
        <w:pStyle w:val="Compact"/>
      </w:pPr>
      <w:r>
        <w:t xml:space="preserve">Tanaka, K. (2018). *Kimono Craftsmanship in Modern Japan*. Kyoto University Press.</w:t>
      </w:r>
    </w:p>
    <w:p>
      <w:pPr>
        <w:numPr>
          <w:ilvl w:val="0"/>
          <w:numId w:val="1003"/>
        </w:numPr>
        <w:pStyle w:val="Compact"/>
      </w:pPr>
      <w:r>
        <w:t xml:space="preserve">Sato, Y., &amp; Watanabe, T. (2021). "Digital Preservation of Japanese Textile Arts." *Journal of Heritage Technology*, 7(2), 45-67.</w:t>
      </w:r>
    </w:p>
    <w:p>
      <w:pPr>
        <w:numPr>
          <w:ilvl w:val="0"/>
          <w:numId w:val="1003"/>
        </w:numPr>
        <w:pStyle w:val="Compact"/>
      </w:pPr>
      <w:r>
        <w:t xml:space="preserve">Kyoto City. (2023). *Cultural Identity Survey*. Kyoto Prefecture Statistical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Tailoring Heritage in Kyoto</dc:title>
  <dc:creator/>
  <dc:language>en</dc:language>
  <cp:keywords/>
  <dcterms:created xsi:type="dcterms:W3CDTF">2026-07-21T08:13:56Z</dcterms:created>
  <dcterms:modified xsi:type="dcterms:W3CDTF">2026-07-21T08:13:56Z</dcterms:modified>
</cp:coreProperties>
</file>

<file path=docProps/custom.xml><?xml version="1.0" encoding="utf-8"?>
<Properties xmlns="http://schemas.openxmlformats.org/officeDocument/2006/custom-properties" xmlns:vt="http://schemas.openxmlformats.org/officeDocument/2006/docPropsVTypes"/>
</file>