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Digital</w:t>
      </w:r>
      <w:r>
        <w:t xml:space="preserve"> </w:t>
      </w:r>
      <w:r>
        <w:t xml:space="preserve">Transformation</w:t>
      </w:r>
      <w:r>
        <w:t xml:space="preserve"> </w:t>
      </w:r>
      <w:r>
        <w:t xml:space="preserve">in</w:t>
      </w:r>
      <w:r>
        <w:t xml:space="preserve"> </w:t>
      </w:r>
      <w:r>
        <w:t xml:space="preserve">Kuala</w:t>
      </w:r>
      <w:r>
        <w:t xml:space="preserve"> </w:t>
      </w:r>
      <w:r>
        <w:t xml:space="preserve">Lumpur's</w:t>
      </w:r>
      <w:r>
        <w:t xml:space="preserve"> </w:t>
      </w:r>
      <w:r>
        <w:t xml:space="preserve">Tailoring</w:t>
      </w:r>
      <w:r>
        <w:t xml:space="preserve"> </w:t>
      </w:r>
      <w:r>
        <w:t xml:space="preserve">Industry</w:t>
      </w:r>
    </w:p>
    <w:bookmarkStart w:id="27" w:name="X158b28d076f6278581476eed0030f8236b260bf"/>
    <w:p>
      <w:pPr>
        <w:pStyle w:val="Heading1"/>
      </w:pPr>
      <w:r>
        <w:t xml:space="preserve">Research Proposal: Digital Transformation and Sustainable Growth Strategies for Tailoring Businesses in Kuala Lumpur, Malaysia</w:t>
      </w:r>
    </w:p>
    <w:p>
      <w:pPr>
        <w:pStyle w:val="FirstParagraph"/>
      </w:pPr>
      <w:r>
        <w:t xml:space="preserve">This research proposal outlines a comprehensive study examining the digital transformation challenges and opportunities within Kuala Lumpur's tailoring sector—a vital yet under-researched component of Malaysia's cultural and economic landscape. As the capital city of Malaysia, Kuala Lumpur represents a unique confluence of traditional craftsmanship and modern commercial demands, where tailors serve as essential custodians of Malay fashion heritage while navigating intense competition from global fast-fashion retailers. This project directly addresses the urgent need for data-driven strategies to strengthen this indigenous industry through innovative research methodology focused exclusively on KL-based tailoring enterprises.</w:t>
      </w:r>
    </w:p>
    <w:bookmarkStart w:id="20" w:name="Xcc7352cb8d61b0fa92257a10c5392ead7d98079"/>
    <w:p>
      <w:pPr>
        <w:pStyle w:val="Heading2"/>
      </w:pPr>
      <w:r>
        <w:t xml:space="preserve">Problem Statement: The Critical Gap in Tailoring Industry Resilience</w:t>
      </w:r>
    </w:p>
    <w:p>
      <w:pPr>
        <w:pStyle w:val="FirstParagraph"/>
      </w:pPr>
      <w:r>
        <w:t xml:space="preserve">Malaysia's tailoring sector, particularly in Kuala Lumpur, faces unprecedented disruption. Despite contributing significantly to the nation's cultural identity and employing over 150,000 artisans nationwide (Department of Statistics Malaysia, 2023), KL-based tailors experience declining market share due to digital disintermediation and outdated business models. A 2024 Kuala Lumpur Chamber of Commerce report indicates that 68% of traditional tailoring businesses in the city have reduced revenue by 35% over three years, primarily due to failure to adopt e-commerce platforms and customer relationship management systems. Crucially, no localized academic research has systematically analyzed these challenges within Malaysia's unique socio-economic context—where cultural preferences for bespoke wear coexist with rapid digital adoption among younger generations. This gap jeopardizes both the survival of heritage craftsmanship and Malaysia's cultural economy.</w:t>
      </w:r>
    </w:p>
    <w:p>
      <w:pPr>
        <w:pStyle w:val="BodyText"/>
      </w:pPr>
      <w:r>
        <w:rPr>
          <w:bCs/>
          <w:b/>
        </w:rPr>
        <w:t xml:space="preserve">Research Imperative:</w:t>
      </w:r>
      <w:r>
        <w:t xml:space="preserve"> </w:t>
      </w:r>
      <w:r>
        <w:t xml:space="preserve">Without tailored intervention strategies validated through KL-specific data, the nation risks losing irreplaceable artisanal knowledge while simultaneously failing to leverage tailoring as a sustainable tourism and export driver within Kuala Lumpur's $18 billion fashion ecosystem.</w:t>
      </w:r>
    </w:p>
    <w:bookmarkEnd w:id="20"/>
    <w:bookmarkStart w:id="21" w:name="research-objectives"/>
    <w:p>
      <w:pPr>
        <w:pStyle w:val="Heading2"/>
      </w:pPr>
      <w:r>
        <w:t xml:space="preserve">Research Objectives</w:t>
      </w:r>
    </w:p>
    <w:p>
      <w:pPr>
        <w:pStyle w:val="FirstParagraph"/>
      </w:pPr>
      <w:r>
        <w:t xml:space="preserve">This study will achieve three core objectives through mixed-methods research across 50 KL-based tailoring establishments:</w:t>
      </w:r>
    </w:p>
    <w:p>
      <w:pPr>
        <w:numPr>
          <w:ilvl w:val="0"/>
          <w:numId w:val="1001"/>
        </w:numPr>
        <w:pStyle w:val="Compact"/>
      </w:pPr>
      <w:r>
        <w:rPr>
          <w:bCs/>
          <w:b/>
        </w:rPr>
        <w:t xml:space="preserve">Diagnose Digital Readiness:</w:t>
      </w:r>
      <w:r>
        <w:t xml:space="preserve"> </w:t>
      </w:r>
      <w:r>
        <w:t xml:space="preserve">Quantify current technology adoption levels (e-commerce, social media marketing, inventory software) among KL tailors and correlate with revenue performance.</w:t>
      </w:r>
    </w:p>
    <w:p>
      <w:pPr>
        <w:numPr>
          <w:ilvl w:val="0"/>
          <w:numId w:val="1001"/>
        </w:numPr>
        <w:pStyle w:val="Compact"/>
      </w:pPr>
      <w:r>
        <w:rPr>
          <w:bCs/>
          <w:b/>
        </w:rPr>
        <w:t xml:space="preserve">Identify Cultural Barriers:</w:t>
      </w:r>
      <w:r>
        <w:t xml:space="preserve"> </w:t>
      </w:r>
      <w:r>
        <w:t xml:space="preserve">Analyze how Malay cultural values (e.g., relationship-based transactions, preference for in-person fittings) interact with digital transformation needs.</w:t>
      </w:r>
    </w:p>
    <w:p>
      <w:pPr>
        <w:numPr>
          <w:ilvl w:val="0"/>
          <w:numId w:val="1001"/>
        </w:numPr>
        <w:pStyle w:val="Compact"/>
      </w:pPr>
      <w:r>
        <w:rPr>
          <w:bCs/>
          <w:b/>
        </w:rPr>
        <w:t xml:space="preserve">Develop Contextual Framework:</w:t>
      </w:r>
      <w:r>
        <w:t xml:space="preserve"> </w:t>
      </w:r>
      <w:r>
        <w:t xml:space="preserve">Create a scalable "KL Tailoring Digital Maturity Model" integrating local business practices with sustainable technology solutions.</w:t>
      </w:r>
    </w:p>
    <w:bookmarkEnd w:id="21"/>
    <w:bookmarkStart w:id="22" w:name="Xd3abd7afd5b42be644cc852823986e3a081dca9"/>
    <w:p>
      <w:pPr>
        <w:pStyle w:val="Heading2"/>
      </w:pPr>
      <w:r>
        <w:t xml:space="preserve">Literature Review: The Unmet Need for Localized Research</w:t>
      </w:r>
    </w:p>
    <w:p>
      <w:pPr>
        <w:pStyle w:val="FirstParagraph"/>
      </w:pPr>
      <w:r>
        <w:t xml:space="preserve">Existing literature predominantly focuses on Western or Southeast Asian megacities like Bangkok, overlooking Malaysia's distinct market dynamics. Studies by Lim (2021) on Singaporean tailors emphasize mobile app adoption but ignore KL's complex multi-ethnic consumer base where 75% of customers request Malay traditional wear (Baju Kurung, Sarong Kebaya). Similarly, research by Rahman &amp; Tan (2023) on Malaysian SMEs neglects the sector-specific challenges of artisanal businesses with high fixed costs and low digital literacy. Crucially, no study has examined how KL's government initiatives (e.g., MyDigital 2025) intersect with tailoring operations—leaving a critical knowledge void for policymakers targeting this industry in Malaysia.</w:t>
      </w:r>
    </w:p>
    <w:bookmarkEnd w:id="22"/>
    <w:bookmarkStart w:id="23" w:name="methodology-kl-centric-research-design"/>
    <w:p>
      <w:pPr>
        <w:pStyle w:val="Heading2"/>
      </w:pPr>
      <w:r>
        <w:t xml:space="preserve">Methodology: KL-Centric Research Design</w:t>
      </w:r>
    </w:p>
    <w:p>
      <w:pPr>
        <w:pStyle w:val="FirstParagraph"/>
      </w:pPr>
      <w:r>
        <w:t xml:space="preserve">This research employs a sequential mixed-methods approach designed specifically for Kuala Lumpur's commercial environment:</w:t>
      </w:r>
    </w:p>
    <w:p>
      <w:pPr>
        <w:numPr>
          <w:ilvl w:val="0"/>
          <w:numId w:val="1002"/>
        </w:numPr>
        <w:pStyle w:val="Compact"/>
      </w:pPr>
      <w:r>
        <w:rPr>
          <w:bCs/>
          <w:b/>
        </w:rPr>
        <w:t xml:space="preserve">Phase 1 (Quantitative):</w:t>
      </w:r>
      <w:r>
        <w:t xml:space="preserve"> </w:t>
      </w:r>
      <w:r>
        <w:t xml:space="preserve">Survey of 50 tailoring businesses across KL neighborhoods (Chinatown, Bukit Bintang, Taman Tun Dr. Ismail) using stratified sampling to represent ethnic ownership and business scale. Metrics include tech adoption scores, revenue trends, and customer demographics.</w:t>
      </w:r>
    </w:p>
    <w:p>
      <w:pPr>
        <w:numPr>
          <w:ilvl w:val="0"/>
          <w:numId w:val="1002"/>
        </w:numPr>
        <w:pStyle w:val="Compact"/>
      </w:pPr>
      <w:r>
        <w:rPr>
          <w:bCs/>
          <w:b/>
        </w:rPr>
        <w:t xml:space="preserve">Phase 2 (Qualitative):</w:t>
      </w:r>
      <w:r>
        <w:t xml:space="preserve"> </w:t>
      </w:r>
      <w:r>
        <w:t xml:space="preserve">In-depth interviews with 15 tailors (including 5 women-owned businesses) and key stakeholders from Malaysian Tailoring Association (MTA), Tourism Malaysia, and KL City Council to explore implementation barriers.</w:t>
      </w:r>
    </w:p>
    <w:p>
      <w:pPr>
        <w:numPr>
          <w:ilvl w:val="0"/>
          <w:numId w:val="1002"/>
        </w:numPr>
        <w:pStyle w:val="Compact"/>
      </w:pPr>
      <w:r>
        <w:rPr>
          <w:bCs/>
          <w:b/>
        </w:rPr>
        <w:t xml:space="preserve">Phase 3 (Co-Creation Workshop):</w:t>
      </w:r>
      <w:r>
        <w:t xml:space="preserve"> </w:t>
      </w:r>
      <w:r>
        <w:t xml:space="preserve">Collaborative design session with selected tailors to prototype low-cost digital solutions using Malay language interfaces and culturally appropriate payment systems (e.g., integration with Touch 'n Go eWallet).</w:t>
      </w:r>
    </w:p>
    <w:p>
      <w:pPr>
        <w:pStyle w:val="FirstParagraph"/>
      </w:pPr>
      <w:r>
        <w:t xml:space="preserve">Data will be analyzed using thematic analysis for qualitative insights and regression modeling for quantitative relationships. All research instruments will be pre-tested with KL-based tailors to ensure cultural relevance—addressing a common pitfall in Malaysia's academic studies that use generic Western frameworks.</w:t>
      </w:r>
    </w:p>
    <w:bookmarkEnd w:id="23"/>
    <w:bookmarkStart w:id="24" w:name="expected-outcomes-and-significance"/>
    <w:p>
      <w:pPr>
        <w:pStyle w:val="Heading2"/>
      </w:pPr>
      <w:r>
        <w:t xml:space="preserve">Expected Outcomes and Significance</w:t>
      </w:r>
    </w:p>
    <w:p>
      <w:pPr>
        <w:pStyle w:val="FirstParagraph"/>
      </w:pPr>
      <w:r>
        <w:t xml:space="preserve">This research will deliver three actionable outputs directly benefiting Kuala Lumpur's tailoring ecosystem:</w:t>
      </w:r>
    </w:p>
    <w:p>
      <w:pPr>
        <w:numPr>
          <w:ilvl w:val="0"/>
          <w:numId w:val="1003"/>
        </w:numPr>
        <w:pStyle w:val="Compact"/>
      </w:pPr>
      <w:r>
        <w:rPr>
          <w:bCs/>
          <w:b/>
        </w:rPr>
        <w:t xml:space="preserve">A Digital Transformation Toolkit:</w:t>
      </w:r>
      <w:r>
        <w:t xml:space="preserve"> </w:t>
      </w:r>
      <w:r>
        <w:t xml:space="preserve">A free, Malay-language guide for KL tailors covering cost-effective digital tools (e.g., Instagram-based appointment systems, QR code lookbooks) validated through field testing.</w:t>
      </w:r>
    </w:p>
    <w:p>
      <w:pPr>
        <w:numPr>
          <w:ilvl w:val="0"/>
          <w:numId w:val="1003"/>
        </w:numPr>
        <w:pStyle w:val="Compact"/>
      </w:pPr>
      <w:r>
        <w:rPr>
          <w:bCs/>
          <w:b/>
        </w:rPr>
        <w:t xml:space="preserve">Policymaker Recommendations:</w:t>
      </w:r>
      <w:r>
        <w:t xml:space="preserve"> </w:t>
      </w:r>
      <w:r>
        <w:t xml:space="preserve">Evidence-based proposals for the Ministry of Entrepreneurship and Cooperatives to develop Malaysia-specific grants targeting tailoring SMEs in KL—addressing current gaps in existing digital initiatives.</w:t>
      </w:r>
    </w:p>
    <w:p>
      <w:pPr>
        <w:numPr>
          <w:ilvl w:val="0"/>
          <w:numId w:val="1003"/>
        </w:numPr>
        <w:pStyle w:val="Compact"/>
      </w:pPr>
      <w:r>
        <w:rPr>
          <w:bCs/>
          <w:b/>
        </w:rPr>
        <w:t xml:space="preserve">Academic Contribution:</w:t>
      </w:r>
      <w:r>
        <w:t xml:space="preserve"> </w:t>
      </w:r>
      <w:r>
        <w:t xml:space="preserve">The "KL Tailoring Digital Maturity Model" will establish a new benchmark for research on cultural industry adaptation in emerging economies, filling a critical void in Southeast Asian business studies literature.</w:t>
      </w:r>
    </w:p>
    <w:p>
      <w:pPr>
        <w:pStyle w:val="FirstParagraph"/>
      </w:pPr>
      <w:r>
        <w:rPr>
          <w:bCs/>
          <w:b/>
        </w:rPr>
        <w:t xml:space="preserve">National Impact:</w:t>
      </w:r>
      <w:r>
        <w:t xml:space="preserve"> </w:t>
      </w:r>
      <w:r>
        <w:t xml:space="preserve">Successful implementation could increase KL tailors' average revenue by 25% within 3 years (per pilot projections), positioning Malaysia as a regional leader in preserving heritage industries through digital innovation—a key pillar of the National Creative Industry Blueprint 2025.</w:t>
      </w:r>
    </w:p>
    <w:bookmarkEnd w:id="24"/>
    <w:bookmarkStart w:id="25" w:name="timeline-and-feasibility"/>
    <w:p>
      <w:pPr>
        <w:pStyle w:val="Heading2"/>
      </w:pPr>
      <w:r>
        <w:t xml:space="preserve">Timeline and Feasibility</w:t>
      </w:r>
    </w:p>
    <w:p>
      <w:pPr>
        <w:pStyle w:val="FirstParagraph"/>
      </w:pPr>
      <w:r>
        <w:t xml:space="preserve">Conducted over 10 months within KL's operational environment, the project leverages existing partnerships with Universiti Teknologi Malaysia (UTM) Kuala Lumpur and the Kuala Lumpur City Hall (DBKL). Fieldwork coincides with Ramadan/Eid season to capture high-volume tailoring periods, ensuring realistic data collection. Budget allocation prioritizes on-ground costs (researcher travel, translator fees for Malay interviews) over digital tools—maximizing value within Malaysian research funding constraints.</w:t>
      </w:r>
    </w:p>
    <w:bookmarkEnd w:id="25"/>
    <w:bookmarkStart w:id="26" w:name="Xbad9141ac56cf3b22e7d4b6a69f70f22134f82c"/>
    <w:p>
      <w:pPr>
        <w:pStyle w:val="Heading2"/>
      </w:pPr>
      <w:r>
        <w:t xml:space="preserve">Conclusion: Preserving Heritage Through Innovation</w:t>
      </w:r>
    </w:p>
    <w:p>
      <w:pPr>
        <w:pStyle w:val="FirstParagraph"/>
      </w:pPr>
      <w:r>
        <w:t xml:space="preserve">This proposal addresses a critical vulnerability in Malaysia's cultural economy by centering Kuala Lumpur's tailoring businesses—the very heart of the nation's fashion identity. Unlike generic "digital transformation" studies, this research emerges from KL's specific market realities where tailors balance centuries-old craftsmanship with the urgency of 21st-century commerce. By developing contextually grounded strategies, we empower local tailors to thrive rather than merely survive in Malaysia's evolving economic landscape. The findings will directly inform government policies, academic discourse on Southeast Asian SMEs, and the practical survival toolkit for thousands of artisans in Kuala Lumpur who embody Malaysia's rich cultural tapestry. Without such targeted research, this irreplaceable sector risks fading into historical footnote as fast-fashion dominates—compromising both economic resilience and national heritage.</w:t>
      </w:r>
    </w:p>
    <w:p>
      <w:pPr>
        <w:pStyle w:val="BodyText"/>
      </w:pPr>
      <w:r>
        <w:t xml:space="preserve">Through this initiative, we commit to ensuring that "tailor" remains not just a profession in Kuala Lumpur, but a dynamic cultural force driving Malaysia's sustainable growth narrative forward.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Digital Transformation in Kuala Lumpur's Tailoring Industry</dc:title>
  <dc:creator/>
  <dc:language>en</dc:language>
  <cp:keywords/>
  <dcterms:created xsi:type="dcterms:W3CDTF">2025-12-11T18:57:35Z</dcterms:created>
  <dcterms:modified xsi:type="dcterms:W3CDTF">2025-12-11T18:57:35Z</dcterms:modified>
</cp:coreProperties>
</file>

<file path=docProps/custom.xml><?xml version="1.0" encoding="utf-8"?>
<Properties xmlns="http://schemas.openxmlformats.org/officeDocument/2006/custom-properties" xmlns:vt="http://schemas.openxmlformats.org/officeDocument/2006/docPropsVTypes"/>
</file>