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Adapting</w:t>
      </w:r>
      <w:r>
        <w:t xml:space="preserve"> </w:t>
      </w:r>
      <w:r>
        <w:t xml:space="preserve">the</w:t>
      </w:r>
      <w:r>
        <w:t xml:space="preserve"> </w:t>
      </w:r>
      <w:r>
        <w:t xml:space="preserve">Traditional</w:t>
      </w:r>
      <w:r>
        <w:t xml:space="preserve"> </w:t>
      </w:r>
      <w:r>
        <w:t xml:space="preserve">Tailor</w:t>
      </w:r>
      <w:r>
        <w:t xml:space="preserve"> </w:t>
      </w:r>
      <w:r>
        <w:t xml:space="preserve">Industry</w:t>
      </w:r>
      <w:r>
        <w:t xml:space="preserve"> </w:t>
      </w:r>
      <w:r>
        <w:t xml:space="preserve">in</w:t>
      </w:r>
      <w:r>
        <w:t xml:space="preserve"> </w:t>
      </w:r>
      <w:r>
        <w:t xml:space="preserve">Morocco</w:t>
      </w:r>
      <w:r>
        <w:t xml:space="preserve"> </w:t>
      </w:r>
      <w:r>
        <w:t xml:space="preserve">Casablanca</w:t>
      </w:r>
    </w:p>
    <w:bookmarkStart w:id="29" w:name="X3e225bf33c7dd9cbeb16ad4492f02d9f20d4547"/>
    <w:p>
      <w:pPr>
        <w:pStyle w:val="Heading1"/>
      </w:pPr>
      <w:r>
        <w:t xml:space="preserve">Research Proposal: Adapting the Traditional Tailor Industry in Morocco Casablanca for Sustainable Growth</w:t>
      </w:r>
    </w:p>
    <w:bookmarkStart w:id="20" w:name="introduction-and-background"/>
    <w:p>
      <w:pPr>
        <w:pStyle w:val="Heading2"/>
      </w:pPr>
      <w:r>
        <w:t xml:space="preserve">1. Introduction and Background</w:t>
      </w:r>
    </w:p>
    <w:p>
      <w:pPr>
        <w:pStyle w:val="FirstParagraph"/>
      </w:pPr>
      <w:r>
        <w:t xml:space="preserve">The vibrant city of Morocco Casablanca serves as the economic powerhouse of North Africa, where centuries-old artisanal traditions coexist with modern commercial dynamism. Central to this cultural tapestry is the tailor industry—a cornerstone of Moroccan heritage that has evolved from humble home workshops to sophisticated sartorial enterprises. However, traditional tailoring in Morocco Casablanca faces unprecedented challenges: globalization pressures, declining artisan apprenticeships, and competition from fast fashion. This Research Proposal addresses a critical gap in understanding how to strategically preserve this intangible cultural asset while ensuring its economic viability for future generations. With Morocco's textile sector contributing over 5% to GDP and Casablanca hosting 30% of the country's tailoring establishments, this study is not merely academic—it is an urgent call for sustainable industry adaptation.</w:t>
      </w:r>
    </w:p>
    <w:bookmarkEnd w:id="20"/>
    <w:bookmarkStart w:id="21" w:name="problem-statement"/>
    <w:p>
      <w:pPr>
        <w:pStyle w:val="Heading2"/>
      </w:pPr>
      <w:r>
        <w:t xml:space="preserve">2. Problem Statement</w:t>
      </w:r>
    </w:p>
    <w:p>
      <w:pPr>
        <w:pStyle w:val="FirstParagraph"/>
      </w:pPr>
      <w:r>
        <w:t xml:space="preserve">Despite its cultural significance, the tailor industry in Morocco Casablanca operates in a precarious transition phase. A 2023 Moroccan Ministry of Crafts report indicates that 45% of traditional tailoring businesses face closure risks due to rising material costs and digital disconnection. Younger generations increasingly view tailoring as an outdated profession, while foreign imports dominate the ready-to-wear market. Crucially, no comprehensive research has mapped the intersection of cultural preservation, technological integration, and consumer behavior specific to Casablanca's unique urban context. This Research Proposal seeks to answer: How can Morocco Casablanca transform its tailor industry into a resilient, modern enterprise that honors heritage while meeting contemporary demands?</w:t>
      </w:r>
    </w:p>
    <w:bookmarkEnd w:id="21"/>
    <w:bookmarkStart w:id="22" w:name="literature-review"/>
    <w:p>
      <w:pPr>
        <w:pStyle w:val="Heading2"/>
      </w:pPr>
      <w:r>
        <w:t xml:space="preserve">3. Literature Review</w:t>
      </w:r>
    </w:p>
    <w:p>
      <w:pPr>
        <w:pStyle w:val="FirstParagraph"/>
      </w:pPr>
      <w:r>
        <w:t xml:space="preserve">Existing studies (e.g., El Amrani, 2021; Hassan et al., 2020) highlight Morocco's fashion industry challenges but lack Casablanca-specific analysis. Global frameworks like the UNWTO's "Cultural Heritage Tourism" model emphasize artisanal value, yet ignore North African urban nuances. Conversely, local Moroccan research (e.g., Benjelloun, 2022) focuses narrowly on rural tailoring, overlooking Casablanca's role as a commercial nexus. This gap necessitates context-specific inquiry: How does Morocco Casablanca's dense urban fabric and cosmopolitan consumer base reshape tailor industry strategies compared to rural settings? Our research will bridge this by examining Casablanca’s distinct market ecosystem.</w:t>
      </w:r>
    </w:p>
    <w:bookmarkEnd w:id="22"/>
    <w:bookmarkStart w:id="23" w:name="research-objectives"/>
    <w:p>
      <w:pPr>
        <w:pStyle w:val="Heading2"/>
      </w:pPr>
      <w:r>
        <w:t xml:space="preserve">4. Research Objectives</w:t>
      </w:r>
    </w:p>
    <w:p>
      <w:pPr>
        <w:numPr>
          <w:ilvl w:val="0"/>
          <w:numId w:val="1001"/>
        </w:numPr>
        <w:pStyle w:val="Compact"/>
      </w:pPr>
      <w:r>
        <w:t xml:space="preserve">To conduct a detailed inventory of 150+ tailoring establishments across Casablanca's key districts (Hay Riad, Sidi Belyout, and Ain Diab) to map operational models, challenges, and cultural practices.</w:t>
      </w:r>
    </w:p>
    <w:p>
      <w:pPr>
        <w:numPr>
          <w:ilvl w:val="0"/>
          <w:numId w:val="1001"/>
        </w:numPr>
        <w:pStyle w:val="Compact"/>
      </w:pPr>
      <w:r>
        <w:t xml:space="preserve">To analyze consumer preferences through surveys with 500+ residents of Morocco Casablanca regarding customization needs, pricing sensitivity, and digital engagement.</w:t>
      </w:r>
    </w:p>
    <w:p>
      <w:pPr>
        <w:numPr>
          <w:ilvl w:val="0"/>
          <w:numId w:val="1001"/>
        </w:numPr>
        <w:pStyle w:val="Compact"/>
      </w:pPr>
      <w:r>
        <w:t xml:space="preserve">To develop a pilot framework integrating digital tools (AR fitting rooms, blockchain for material provenance) while preserving handcraft techniques.</w:t>
      </w:r>
    </w:p>
    <w:p>
      <w:pPr>
        <w:numPr>
          <w:ilvl w:val="0"/>
          <w:numId w:val="1001"/>
        </w:numPr>
        <w:pStyle w:val="Compact"/>
      </w:pPr>
      <w:r>
        <w:t xml:space="preserve">To co-create a sustainability roadmap with local tailors, the Moroccan Textile Association (AMT), and Casablanca-based fashion designers.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Phase 1 (Months 1-4):</w:t>
      </w:r>
      <w:r>
        <w:t xml:space="preserve"> </w:t>
      </w:r>
      <w:r>
        <w:t xml:space="preserve">Geospatial mapping of Casablanca tailoring hubs using GIS tools, supplemented by semi-structured interviews with 30 master tailors across generations.</w:t>
      </w:r>
    </w:p>
    <w:p>
      <w:pPr>
        <w:numPr>
          <w:ilvl w:val="0"/>
          <w:numId w:val="1002"/>
        </w:numPr>
        <w:pStyle w:val="Compact"/>
      </w:pPr>
      <w:r>
        <w:rPr>
          <w:bCs/>
          <w:b/>
        </w:rPr>
        <w:t xml:space="preserve">Phase 2 (Months 5-8):</w:t>
      </w:r>
      <w:r>
        <w:t xml:space="preserve"> </w:t>
      </w:r>
      <w:r>
        <w:t xml:space="preserve">Consumer behavior surveys and focus groups targeting Morocco Casablanca residents aged 18-45, stratified by income and neighborhood. Digital adoption metrics will be prioritized.</w:t>
      </w:r>
    </w:p>
    <w:p>
      <w:pPr>
        <w:numPr>
          <w:ilvl w:val="0"/>
          <w:numId w:val="1002"/>
        </w:numPr>
        <w:pStyle w:val="Compact"/>
      </w:pPr>
      <w:r>
        <w:rPr>
          <w:bCs/>
          <w:b/>
        </w:rPr>
        <w:t xml:space="preserve">Phase 3 (Months 9-14):</w:t>
      </w:r>
      <w:r>
        <w:t xml:space="preserve"> </w:t>
      </w:r>
      <w:r>
        <w:t xml:space="preserve">Collaborative workshops with tailors to prototype low-cost digital solutions (e.g., WhatsApp-based order systems) and sustainable material sourcing networks.</w:t>
      </w:r>
    </w:p>
    <w:p>
      <w:pPr>
        <w:numPr>
          <w:ilvl w:val="0"/>
          <w:numId w:val="1002"/>
        </w:numPr>
        <w:pStyle w:val="Compact"/>
      </w:pPr>
      <w:r>
        <w:rPr>
          <w:bCs/>
          <w:b/>
        </w:rPr>
        <w:t xml:space="preserve">Phase 4 (Months 15-18):</w:t>
      </w:r>
      <w:r>
        <w:t xml:space="preserve"> </w:t>
      </w:r>
      <w:r>
        <w:t xml:space="preserve">Data synthesis, impact modeling, and delivery of a publicly accessible "Casablanca Tailor Adaptation Toolkit" with policy recommendations for the Moroccan government.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A validated framework proving that tradition and technology are not opposing forces but synergistic drivers. We expect to demonstrate a 30% increase in digital adoption among participating Casablanca tailors, alongside measurable improvements in customer retention through personalized services. Crucially, the project will position Morocco Casablanca as a global model for heritage-based industry adaptation—showcasing how cultural identity can fuel economic resilience.</w:t>
      </w:r>
    </w:p>
    <w:p>
      <w:pPr>
        <w:pStyle w:val="BodyText"/>
      </w:pPr>
      <w:r>
        <w:t xml:space="preserve">The significance extends beyond academia. For Morocco's National Strategy for Cultural Heritage (2023-2030), this work provides actionable data to incentivize artisanal entrepreneurship. For Casablanca's municipal government, it offers a template for integrating small businesses into smart-city initiatives. Most profoundly, it empowers local tailors—the unsung guardians of Moroccan identity—to transition from survival mode to innovation leadership.</w:t>
      </w:r>
    </w:p>
    <w:bookmarkEnd w:id="25"/>
    <w:bookmarkStart w:id="26" w:name="X7fe948b647d41007c9e195a52f1991c75df81aa"/>
    <w:p>
      <w:pPr>
        <w:pStyle w:val="Heading2"/>
      </w:pPr>
      <w:r>
        <w:t xml:space="preserve">7. Ethical Considerations and Local Collaboration</w:t>
      </w:r>
    </w:p>
    <w:p>
      <w:pPr>
        <w:pStyle w:val="FirstParagraph"/>
      </w:pPr>
      <w:r>
        <w:t xml:space="preserve">Respect for cultural context is paramount. We will partner exclusively with the Casablanca Association of Traditional Tailors (CATT), ensuring all research design and dissemination aligns with Moroccan ethical standards. Data privacy protocols will comply with Morocco's 2018 Data Protection Law, and findings will be shared in Darija (Moroccan Arabic) through community workshops. All participating tailors receive stipends for their time, reflecting the project's commitment to equitable collaboration.</w:t>
      </w:r>
    </w:p>
    <w:bookmarkEnd w:id="26"/>
    <w:bookmarkStart w:id="27" w:name="timeline-and-resource-allocation"/>
    <w:p>
      <w:pPr>
        <w:pStyle w:val="Heading2"/>
      </w:pPr>
      <w:r>
        <w:t xml:space="preserve">8. Timeline and Resource Allocation</w:t>
      </w:r>
    </w:p>
    <w:p>
      <w:pPr>
        <w:pStyle w:val="FirstParagraph"/>
      </w:pPr>
      <w:r>
        <w:t xml:space="preserve">The 18-month project requires $85,000 funding, allocated as follows:</w:t>
      </w:r>
      <w:r>
        <w:t xml:space="preserve"> </w:t>
      </w:r>
      <w:r>
        <w:t xml:space="preserve">• 45% for fieldwork (surveys, travel across Casablanca)</w:t>
      </w:r>
      <w:r>
        <w:t xml:space="preserve"> </w:t>
      </w:r>
      <w:r>
        <w:t xml:space="preserve">• 30% for digital tool development and testing</w:t>
      </w:r>
      <w:r>
        <w:t xml:space="preserve"> </w:t>
      </w:r>
      <w:r>
        <w:t xml:space="preserve">• 15% for stakeholder workshops</w:t>
      </w:r>
      <w:r>
        <w:t xml:space="preserve"> </w:t>
      </w:r>
      <w:r>
        <w:t xml:space="preserve">• 10% for dissemination (toolkit publication, policy briefs)</w:t>
      </w:r>
    </w:p>
    <w:bookmarkEnd w:id="27"/>
    <w:bookmarkStart w:id="28" w:name="conclusion"/>
    <w:p>
      <w:pPr>
        <w:pStyle w:val="Heading2"/>
      </w:pPr>
      <w:r>
        <w:t xml:space="preserve">9. Conclusion</w:t>
      </w:r>
    </w:p>
    <w:p>
      <w:pPr>
        <w:pStyle w:val="FirstParagraph"/>
      </w:pPr>
      <w:r>
        <w:t xml:space="preserve">Morocco Casablanca's tailor industry embodies a living heritage that is both culturally irreplaceable and economically vital. This Research Proposal moves beyond preservationist nostalgia to craft a pragmatic, future-oriented strategy. By centering the voices of Casablanca's tailors within cutting-edge research design, we ensure solutions are locally grounded yet globally relevant. In an era where fast fashion erodes cultural diversity, this initiative offers Morocco—and the world—a blueprint for how tradition can thrive through adaptive innovation. The success of our proposal will not merely sustain a craft; it will redefine what it means for Morocco Casablanca to be both deeply rooted and unapologetically modern.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Adapting the Traditional Tailor Industry in Morocco Casablanca</dc:title>
  <dc:creator/>
  <dc:language>en</dc:language>
  <cp:keywords/>
  <dcterms:created xsi:type="dcterms:W3CDTF">2025-12-09T15:14:12Z</dcterms:created>
  <dcterms:modified xsi:type="dcterms:W3CDTF">2025-12-09T15:14:12Z</dcterms:modified>
</cp:coreProperties>
</file>

<file path=docProps/custom.xml><?xml version="1.0" encoding="utf-8"?>
<Properties xmlns="http://schemas.openxmlformats.org/officeDocument/2006/custom-properties" xmlns:vt="http://schemas.openxmlformats.org/officeDocument/2006/docPropsVTypes"/>
</file>