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Resilience</w:t>
      </w:r>
      <w:r>
        <w:t xml:space="preserve"> </w:t>
      </w:r>
      <w:r>
        <w:t xml:space="preserve">Frameworks</w:t>
      </w:r>
      <w:r>
        <w:t xml:space="preserve"> </w:t>
      </w:r>
      <w:r>
        <w:t xml:space="preserve">for</w:t>
      </w:r>
      <w:r>
        <w:t xml:space="preserve"> </w:t>
      </w:r>
      <w:r>
        <w:t xml:space="preserve">Amsterdam</w:t>
      </w:r>
    </w:p>
    <w:bookmarkStart w:id="27" w:name="X7c4d64cd085784da0541f954ab502a3a52628da"/>
    <w:p>
      <w:pPr>
        <w:pStyle w:val="Heading1"/>
      </w:pPr>
      <w:r>
        <w:t xml:space="preserve">Research Proposal: Tailoring Sustainable Urban Resilience Frameworks for Amsterdam, Netherlands</w:t>
      </w:r>
    </w:p>
    <w:bookmarkStart w:id="20" w:name="abstract"/>
    <w:p>
      <w:pPr>
        <w:pStyle w:val="Heading2"/>
      </w:pPr>
      <w:r>
        <w:t xml:space="preserve">Abstract</w:t>
      </w:r>
    </w:p>
    <w:p>
      <w:pPr>
        <w:pStyle w:val="FirstParagraph"/>
      </w:pPr>
      <w:r>
        <w:t xml:space="preserve">This research proposal outlines a comprehensive study titled "Tailoring Sustainable Urban Resilience Frameworks for Amsterdam: Context-Specific Adaptation Strategies for Climate, Social Equity, and Economic Vitality." The project addresses the critical need to move beyond generic sustainability models by developing contextually adaptive strategies specifically designed for the unique socio-geographic fabric of Amsterdam. As a global city facing mounting pressures from climate change, rapid urbanization, and social fragmentation within the Netherlands context, Amsterdam demands innovative approaches where solutions are meticulously</w:t>
      </w:r>
      <w:r>
        <w:t xml:space="preserve"> </w:t>
      </w:r>
      <w:r>
        <w:rPr>
          <w:iCs/>
          <w:i/>
        </w:rPr>
        <w:t xml:space="preserve">tailored</w:t>
      </w:r>
      <w:r>
        <w:t xml:space="preserve"> </w:t>
      </w:r>
      <w:r>
        <w:t xml:space="preserve">to its specific challenges. This proposal details a 24-month interdisciplinary research program engaging key stakeholders across academia, municipal government (Amsterdam Municipality), and community organizations. The core aim is to co-create and rigorously evaluate a</w:t>
      </w:r>
      <w:r>
        <w:t xml:space="preserve"> </w:t>
      </w:r>
      <w:r>
        <w:rPr>
          <w:iCs/>
          <w:i/>
        </w:rPr>
        <w:t xml:space="preserve">tailor</w:t>
      </w:r>
      <w:r>
        <w:t xml:space="preserve">-made framework for urban resilience, ensuring it directly responds to Amsterdam's canal ring heritage, dense housing stock, diverse population, and ambitious 2030 climate goals. The findings will provide actionable pathways for the Netherlands' broader urban sustainability agenda.</w:t>
      </w:r>
    </w:p>
    <w:bookmarkEnd w:id="20"/>
    <w:bookmarkStart w:id="21" w:name="X0e7890c91fa0ff846d31e92abb56a90b535dbb1"/>
    <w:p>
      <w:pPr>
        <w:pStyle w:val="Heading2"/>
      </w:pPr>
      <w:r>
        <w:t xml:space="preserve">1. Introduction: The Imperative for Contextual Tailoring in Amsterdam</w:t>
      </w:r>
    </w:p>
    <w:p>
      <w:pPr>
        <w:pStyle w:val="FirstParagraph"/>
      </w:pPr>
      <w:r>
        <w:t xml:space="preserve">Amsterdam stands at a pivotal moment. As a leading European city renowned for its innovative spirit and historic charm, it confronts unprecedented challenges: rising sea levels threatening its iconic canal system, intensifying heat stress amplified by the urban heat island effect, severe housing shortages exacerbating social inequality, and overtourism straining infrastructure. Current sustainability initiatives often adopt 'one-size-fits-all' models derived from other cities or theoretical frameworks that fail to account for Amsterdam's distinct characteristics – its centuries-old water management system (the</w:t>
      </w:r>
      <w:r>
        <w:t xml:space="preserve"> </w:t>
      </w:r>
      <w:r>
        <w:rPr>
          <w:iCs/>
          <w:i/>
        </w:rPr>
        <w:t xml:space="preserve">Amsterdamsche Grachtengordel</w:t>
      </w:r>
      <w:r>
        <w:t xml:space="preserve">), its intricate social cohesion, and the specific regulatory landscape of the Netherlands. This research directly addresses this gap. It argues that true resilience in</w:t>
      </w:r>
      <w:r>
        <w:t xml:space="preserve"> </w:t>
      </w:r>
      <w:r>
        <w:rPr>
          <w:bCs/>
          <w:b/>
        </w:rPr>
        <w:t xml:space="preserve">Netherlands Amsterdam</w:t>
      </w:r>
      <w:r>
        <w:t xml:space="preserve"> </w:t>
      </w:r>
      <w:r>
        <w:t xml:space="preserve">cannot be achieved through imported blueprints; instead, solutions must be systematically</w:t>
      </w:r>
      <w:r>
        <w:t xml:space="preserve"> </w:t>
      </w:r>
      <w:r>
        <w:rPr>
          <w:iCs/>
          <w:i/>
        </w:rPr>
        <w:t xml:space="preserve">tailored</w:t>
      </w:r>
      <w:r>
        <w:t xml:space="preserve"> </w:t>
      </w:r>
      <w:r>
        <w:t xml:space="preserve">to the city's unique physical, social, economic, and cultural context. The central hypothesis posits that a rigorously co-developed, context-specific resilience framework will yield significantly higher effectiveness and community acceptance than generic approaches.</w:t>
      </w:r>
    </w:p>
    <w:bookmarkEnd w:id="21"/>
    <w:bookmarkStart w:id="22" w:name="X25e415aacbe308c4c3286c9ed632b9fe7ad998d"/>
    <w:p>
      <w:pPr>
        <w:pStyle w:val="Heading2"/>
      </w:pPr>
      <w:r>
        <w:t xml:space="preserve">2. Literature Review: The Gap in Contextual Urban Adaptation</w:t>
      </w:r>
    </w:p>
    <w:p>
      <w:pPr>
        <w:pStyle w:val="FirstParagraph"/>
      </w:pPr>
      <w:r>
        <w:t xml:space="preserve">Existing literature on urban resilience (e.g., Folke, 2006; UN-Habitat, 2016) emphasizes adaptability but often lacks deep contextual grounding. Studies on Amsterdam's climate adaptation (e.g., Amsterdam Climate Neutral 2050 Plan) focus heavily on technical solutions like water squares but underplay social integration and the 'how' of implementation within the city's specific governance and community dynamics. Research on tailoring strategies (e.g., Birkmann et al., 2014) is primarily theoretical or applied in highly localized settings, not scaled to a complex metropolis like Amsterdam. Crucially, there is a paucity of work examining how</w:t>
      </w:r>
      <w:r>
        <w:t xml:space="preserve"> </w:t>
      </w:r>
      <w:r>
        <w:rPr>
          <w:iCs/>
          <w:i/>
        </w:rPr>
        <w:t xml:space="preserve">tailor</w:t>
      </w:r>
      <w:r>
        <w:t xml:space="preserve">-made approaches can effectively balance the competing demands of heritage preservation (a core Amsterdam identity), rapid densification needs, and climate urgency within the Dutch legal and planning framework. This research directly fills this critical gap by focusing on the operationalization of 'tailoring' specifically for Amsterdam's multifaceted urban reality.</w:t>
      </w:r>
    </w:p>
    <w:bookmarkEnd w:id="22"/>
    <w:bookmarkStart w:id="23" w:name="research-objectives-questions"/>
    <w:p>
      <w:pPr>
        <w:pStyle w:val="Heading2"/>
      </w:pPr>
      <w:r>
        <w:t xml:space="preserve">3. Research Objectives &amp; Questions</w:t>
      </w:r>
    </w:p>
    <w:p>
      <w:pPr>
        <w:numPr>
          <w:ilvl w:val="0"/>
          <w:numId w:val="1001"/>
        </w:numPr>
        <w:pStyle w:val="Compact"/>
      </w:pPr>
      <w:r>
        <w:rPr>
          <w:bCs/>
          <w:b/>
        </w:rPr>
        <w:t xml:space="preserve">Primary Objective:</w:t>
      </w:r>
      <w:r>
        <w:t xml:space="preserve"> </w:t>
      </w:r>
      <w:r>
        <w:t xml:space="preserve">To develop and validate a contextually tailored framework for enhancing urban resilience in Amsterdam, integrating climate adaptation, social equity, and economic sustainability.</w:t>
      </w:r>
    </w:p>
    <w:p>
      <w:pPr>
        <w:numPr>
          <w:ilvl w:val="0"/>
          <w:numId w:val="1001"/>
        </w:numPr>
        <w:pStyle w:val="Compact"/>
      </w:pPr>
      <w:r>
        <w:rPr>
          <w:bCs/>
          <w:b/>
        </w:rPr>
        <w:t xml:space="preserve">Key Research Questions:</w:t>
      </w:r>
    </w:p>
    <w:p>
      <w:pPr>
        <w:numPr>
          <w:ilvl w:val="1"/>
          <w:numId w:val="1002"/>
        </w:numPr>
        <w:pStyle w:val="Compact"/>
      </w:pPr>
      <w:r>
        <w:t xml:space="preserve">RQ1: How do the unique historical (canal ring), geographical (low-lying delta), and socio-cultural characteristics of Amsterdam specifically enable or constrain resilience strategies?</w:t>
      </w:r>
    </w:p>
    <w:p>
      <w:pPr>
        <w:numPr>
          <w:ilvl w:val="1"/>
          <w:numId w:val="1002"/>
        </w:numPr>
        <w:pStyle w:val="Compact"/>
      </w:pPr>
      <w:r>
        <w:t xml:space="preserve">RQ2: What are the most effective methods for co-creating 'tailored' resilience solutions with diverse Amsterdam stakeholders (residents, businesses, NGOs, municipal departments)?</w:t>
      </w:r>
    </w:p>
    <w:p>
      <w:pPr>
        <w:numPr>
          <w:ilvl w:val="1"/>
          <w:numId w:val="1002"/>
        </w:numPr>
        <w:pStyle w:val="Compact"/>
      </w:pPr>
      <w:r>
        <w:t xml:space="preserve">RQ3: How can a</w:t>
      </w:r>
      <w:r>
        <w:t xml:space="preserve"> </w:t>
      </w:r>
      <w:r>
        <w:rPr>
          <w:iCs/>
          <w:i/>
        </w:rPr>
        <w:t xml:space="preserve">tailor</w:t>
      </w:r>
      <w:r>
        <w:t xml:space="preserve">-made framework operationalize the complex interplay between climate adaptation (e.g., water management), social cohesion (addressing housing inequality), and economic vitality in Amsterdam's specific urban fabric?</w:t>
      </w:r>
    </w:p>
    <w:p>
      <w:pPr>
        <w:numPr>
          <w:ilvl w:val="1"/>
          <w:numId w:val="1002"/>
        </w:numPr>
        <w:pStyle w:val="Compact"/>
      </w:pPr>
      <w:r>
        <w:t xml:space="preserve">RQ4: What metrics are most appropriate for evaluating the success of contextually tailored resilience initiatives within the Amsterdam municipality?</w:t>
      </w:r>
    </w:p>
    <w:bookmarkEnd w:id="23"/>
    <w:bookmarkStart w:id="24" w:name="Xe0c9d220806d0c8760e84675c061f866aa382c3"/>
    <w:p>
      <w:pPr>
        <w:pStyle w:val="Heading2"/>
      </w:pPr>
      <w:r>
        <w:t xml:space="preserve">4. Methodology: A Collaborative &amp; Contextual Approach</w:t>
      </w:r>
    </w:p>
    <w:p>
      <w:pPr>
        <w:pStyle w:val="FirstParagraph"/>
      </w:pPr>
      <w:r>
        <w:t xml:space="preserve">This mixed-methods study employs a participatory action research (PAR) design, ensuring the framework is genuinely</w:t>
      </w:r>
      <w:r>
        <w:t xml:space="preserve"> </w:t>
      </w:r>
      <w:r>
        <w:rPr>
          <w:iCs/>
          <w:i/>
        </w:rPr>
        <w:t xml:space="preserve">tailored</w:t>
      </w:r>
      <w:r>
        <w:t xml:space="preserve"> </w:t>
      </w:r>
      <w:r>
        <w:t xml:space="preserve">through active stakeholder engagement from inception.</w:t>
      </w:r>
    </w:p>
    <w:p>
      <w:pPr>
        <w:numPr>
          <w:ilvl w:val="0"/>
          <w:numId w:val="1003"/>
        </w:numPr>
        <w:pStyle w:val="Compact"/>
      </w:pPr>
      <w:r>
        <w:rPr>
          <w:bCs/>
          <w:b/>
        </w:rPr>
        <w:t xml:space="preserve">Phase 1: Deep Context Mapping (Months 1-6):</w:t>
      </w:r>
      <w:r>
        <w:t xml:space="preserve"> </w:t>
      </w:r>
      <w:r>
        <w:t xml:space="preserve">Extensive document analysis of Amsterdam's policies (e.g., Climate Neutrality Plan, Spatial Strategy), GIS mapping of vulnerability hotspots (heat, flooding risk, social deprivation), and in-depth interviews with key municipal officials and heritage experts to capture the city's unique constraints and assets.</w:t>
      </w:r>
    </w:p>
    <w:p>
      <w:pPr>
        <w:numPr>
          <w:ilvl w:val="0"/>
          <w:numId w:val="1003"/>
        </w:numPr>
        <w:pStyle w:val="Compact"/>
      </w:pPr>
      <w:r>
        <w:rPr>
          <w:bCs/>
          <w:b/>
        </w:rPr>
        <w:t xml:space="preserve">Phase 2: Co-Creation Workshops (Months 7-12):</w:t>
      </w:r>
      <w:r>
        <w:t xml:space="preserve"> </w:t>
      </w:r>
      <w:r>
        <w:t xml:space="preserve">Facilitated workshops across diverse Amsterdam neighborhoods (e.g., De Pijp, Oost, Nieuw-West) with residents, community leaders, local businesses (including small-scale tailors and craftspeople reflecting Amsterdam's artisanal heritage), and municipal departments. Using design thinking methods to collaboratively generate context-specific resilience ideas.</w:t>
      </w:r>
    </w:p>
    <w:p>
      <w:pPr>
        <w:numPr>
          <w:ilvl w:val="0"/>
          <w:numId w:val="1003"/>
        </w:numPr>
        <w:pStyle w:val="Compact"/>
      </w:pPr>
      <w:r>
        <w:rPr>
          <w:bCs/>
          <w:b/>
        </w:rPr>
        <w:t xml:space="preserve">Phase 3: Framework Development &amp; Pilot Testing (Months 13-20):</w:t>
      </w:r>
      <w:r>
        <w:t xml:space="preserve"> </w:t>
      </w:r>
      <w:r>
        <w:t xml:space="preserve">Synthesizing data into a draft framework. Selecting two contrasting Amsterdam neighborhoods for a small-scale pilot intervention (e.g., combining green roofs with community gardening in a housing complex, tailored to local social dynamics and building types). Rigorous monitoring using both quantitative (energy use, temperature data) and qualitative (focus groups, surveys on perceived equity) metrics.</w:t>
      </w:r>
    </w:p>
    <w:p>
      <w:pPr>
        <w:numPr>
          <w:ilvl w:val="0"/>
          <w:numId w:val="1003"/>
        </w:numPr>
        <w:pStyle w:val="Compact"/>
      </w:pPr>
      <w:r>
        <w:rPr>
          <w:bCs/>
          <w:b/>
        </w:rPr>
        <w:t xml:space="preserve">Phase 4: Validation &amp; Dissemination (Months 21-24):</w:t>
      </w:r>
      <w:r>
        <w:t xml:space="preserve"> </w:t>
      </w:r>
      <w:r>
        <w:t xml:space="preserve">Refining the framework based on pilot results. Formal validation workshop with Amsterdam Municipality's Climate Office and key partners. Final report and toolkit for city planners, policy-makers, and community organizations across the</w:t>
      </w:r>
      <w:r>
        <w:t xml:space="preserve"> </w:t>
      </w:r>
      <w:r>
        <w:rPr>
          <w:bCs/>
          <w:b/>
        </w:rPr>
        <w:t xml:space="preserve">Netherlands Amsterdam</w:t>
      </w:r>
      <w:r>
        <w:t xml:space="preserve"> </w:t>
      </w:r>
      <w:r>
        <w:t xml:space="preserve">context.</w:t>
      </w:r>
    </w:p>
    <w:bookmarkEnd w:id="24"/>
    <w:bookmarkStart w:id="25" w:name="expected-outcomes-significance"/>
    <w:p>
      <w:pPr>
        <w:pStyle w:val="Heading2"/>
      </w:pPr>
      <w:r>
        <w:t xml:space="preserve">5. Expected Outcomes &amp; Significance</w:t>
      </w:r>
    </w:p>
    <w:p>
      <w:pPr>
        <w:pStyle w:val="FirstParagraph"/>
      </w:pPr>
      <w:r>
        <w:t xml:space="preserve">This research will deliver a groundbreaking, operational framework specifically designed for the challenges of urban living in Amsterdam. The core output—a 'Tailored Urban Resilience Toolkit'—will provide clear steps, metrics, and case studies for implementing context-specific strategies. This is not merely an academic exercise; it directly supports Amsterdam's urgent 2030 climate goals and social cohesion targets (e.g., the "Amsterdam for Everyone" initiative). The framework's methodology of active co-creation ensures solutions are</w:t>
      </w:r>
      <w:r>
        <w:t xml:space="preserve"> </w:t>
      </w:r>
      <w:r>
        <w:rPr>
          <w:iCs/>
          <w:i/>
        </w:rPr>
        <w:t xml:space="preserve">tailored</w:t>
      </w:r>
      <w:r>
        <w:t xml:space="preserve"> </w:t>
      </w:r>
      <w:r>
        <w:t xml:space="preserve">to community needs, fostering genuine ownership and enhancing long-term success. Crucially, the insights gained will be highly transferable within the Netherlands. Cities like Utrecht or Rotterdam facing similar pressures (delta location, heritage cities) can adapt this</w:t>
      </w:r>
      <w:r>
        <w:t xml:space="preserve"> </w:t>
      </w:r>
      <w:r>
        <w:rPr>
          <w:iCs/>
          <w:i/>
        </w:rPr>
        <w:t xml:space="preserve">tailor</w:t>
      </w:r>
      <w:r>
        <w:t xml:space="preserve">-made process to their own contexts. Furthermore, by demonstrating the tangible benefits of contextual tailoring over generic approaches in a globally significant city, this project will significantly advance urban sustainability research and practice worldwide. It positions</w:t>
      </w:r>
      <w:r>
        <w:t xml:space="preserve"> </w:t>
      </w:r>
      <w:r>
        <w:rPr>
          <w:bCs/>
          <w:b/>
        </w:rPr>
        <w:t xml:space="preserve">Netherlands Amsterdam</w:t>
      </w:r>
      <w:r>
        <w:t xml:space="preserve"> </w:t>
      </w:r>
      <w:r>
        <w:t xml:space="preserve">not just as a recipient of solutions, but as an innovator in developing the very process for creating effective ones.</w:t>
      </w:r>
    </w:p>
    <w:bookmarkEnd w:id="25"/>
    <w:bookmarkStart w:id="26" w:name="X201361c27d2484ffc56bc8365ebb14c75e97e2c"/>
    <w:p>
      <w:pPr>
        <w:pStyle w:val="Heading2"/>
      </w:pPr>
      <w:r>
        <w:t xml:space="preserve">6. Conclusion: Towards a Resilient &amp; Tailored Future for Amsterdam</w:t>
      </w:r>
    </w:p>
    <w:p>
      <w:pPr>
        <w:pStyle w:val="FirstParagraph"/>
      </w:pPr>
      <w:r>
        <w:t xml:space="preserve">The challenges facing Amsterdam are immense and complex, demanding more than incremental fixes. They require a fundamental shift towards solutions that are inherently</w:t>
      </w:r>
      <w:r>
        <w:t xml:space="preserve"> </w:t>
      </w:r>
      <w:r>
        <w:rPr>
          <w:iCs/>
          <w:i/>
        </w:rPr>
        <w:t xml:space="preserve">tailored</w:t>
      </w:r>
      <w:r>
        <w:t xml:space="preserve"> </w:t>
      </w:r>
      <w:r>
        <w:t xml:space="preserve">to the city's soul and structure. This research proposal presents a vital step in that direction. By embedding deep contextual understanding, rigorous co-creation with Amsterdam's diverse stakeholders, and practical validation within the unique landscape of</w:t>
      </w:r>
      <w:r>
        <w:t xml:space="preserve"> </w:t>
      </w:r>
      <w:r>
        <w:rPr>
          <w:bCs/>
          <w:b/>
        </w:rPr>
        <w:t xml:space="preserve">Netherlands Amsterdam</w:t>
      </w:r>
      <w:r>
        <w:t xml:space="preserve">, we will generate knowledge that is not only relevant but essential for building a truly resilient, equitable, and thriving city for its 900,000+ residents. The success of this project hinges on moving beyond theory to deliver actionable, contextually grounded strategies – a true</w:t>
      </w:r>
      <w:r>
        <w:t xml:space="preserve"> </w:t>
      </w:r>
      <w:r>
        <w:rPr>
          <w:iCs/>
          <w:i/>
        </w:rPr>
        <w:t xml:space="preserve">tailor</w:t>
      </w:r>
      <w:r>
        <w:t xml:space="preserve">-made blueprint for Amsterdam's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Resilience Frameworks for Amsterdam</dc:title>
  <dc:creator/>
  <dc:language>en</dc:language>
  <cp:keywords/>
  <dcterms:created xsi:type="dcterms:W3CDTF">2026-07-17T07:40:18Z</dcterms:created>
  <dcterms:modified xsi:type="dcterms:W3CDTF">2026-07-17T07:40:18Z</dcterms:modified>
</cp:coreProperties>
</file>

<file path=docProps/custom.xml><?xml version="1.0" encoding="utf-8"?>
<Properties xmlns="http://schemas.openxmlformats.org/officeDocument/2006/custom-properties" xmlns:vt="http://schemas.openxmlformats.org/officeDocument/2006/docPropsVTypes"/>
</file>