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72f97af002225d90c034ec487dd20b097825d58"/>
    <w:p>
      <w:pPr>
        <w:pStyle w:val="Heading1"/>
      </w:pPr>
      <w:r>
        <w:t xml:space="preserve">Research Proposal: Strategic Development of Bespoke Tailoring Services for the New Zealand Auckland Market</w:t>
      </w:r>
    </w:p>
    <w:bookmarkStart w:id="20" w:name="introduction-and-background"/>
    <w:p>
      <w:pPr>
        <w:pStyle w:val="Heading2"/>
      </w:pPr>
      <w:r>
        <w:t xml:space="preserve">1. Introduction and Background</w:t>
      </w:r>
    </w:p>
    <w:p>
      <w:pPr>
        <w:pStyle w:val="FirstParagraph"/>
      </w:pPr>
      <w:r>
        <w:t xml:space="preserve">The bespoke tailoring sector in New Zealand represents a significant yet underdeveloped niche within the broader fashion industry. In Auckland, as New Zealand's largest urban center and cultural hub, this industry faces unique opportunities amid rising consumer demand for sustainable, personalized apparel. This</w:t>
      </w:r>
      <w:r>
        <w:t xml:space="preserve"> </w:t>
      </w:r>
      <w:r>
        <w:rPr>
          <w:iCs/>
          <w:i/>
        </w:rPr>
        <w:t xml:space="preserve">Research Proposal</w:t>
      </w:r>
      <w:r>
        <w:t xml:space="preserve"> </w:t>
      </w:r>
      <w:r>
        <w:t xml:space="preserve">addresses the critical need for data-driven strategies to strengthen local</w:t>
      </w:r>
      <w:r>
        <w:t xml:space="preserve"> </w:t>
      </w:r>
      <w:r>
        <w:rPr>
          <w:iCs/>
          <w:i/>
        </w:rPr>
        <w:t xml:space="preserve">Tailor</w:t>
      </w:r>
      <w:r>
        <w:t xml:space="preserve"> </w:t>
      </w:r>
      <w:r>
        <w:t xml:space="preserve">businesses in</w:t>
      </w:r>
      <w:r>
        <w:t xml:space="preserve"> </w:t>
      </w:r>
      <w:r>
        <w:rPr>
          <w:iCs/>
          <w:i/>
        </w:rPr>
        <w:t xml:space="preserve">New Zealand Auckland</w:t>
      </w:r>
      <w:r>
        <w:t xml:space="preserve">. While global fashion trends prioritize fast production, Auckland's distinct demographic—characterized by a multicultural population with high disposable income and growing environmental consciousness—presents an ideal market for premium custom tailoring. Current industry reports indicate that only 12% of New Zealand consumers regularly seek bespoke clothing, compared to 35% in comparable international markets like Sydney and Melbourne. This gap signifies untapped potential requiring targeted research.</w:t>
      </w:r>
    </w:p>
    <w:bookmarkEnd w:id="20"/>
    <w:bookmarkStart w:id="21" w:name="problem-statement"/>
    <w:p>
      <w:pPr>
        <w:pStyle w:val="Heading2"/>
      </w:pPr>
      <w:r>
        <w:t xml:space="preserve">2. Problem Statement</w:t>
      </w:r>
    </w:p>
    <w:p>
      <w:pPr>
        <w:pStyle w:val="FirstParagraph"/>
      </w:pPr>
      <w:r>
        <w:t xml:space="preserve">Despite Auckland's economic vibrancy, local</w:t>
      </w:r>
      <w:r>
        <w:t xml:space="preserve"> </w:t>
      </w:r>
      <w:r>
        <w:rPr>
          <w:iCs/>
          <w:i/>
        </w:rPr>
        <w:t xml:space="preserve">Tailor</w:t>
      </w:r>
      <w:r>
        <w:t xml:space="preserve"> </w:t>
      </w:r>
      <w:r>
        <w:t xml:space="preserve">businesses struggle with systemic challenges: (a) a 40% decline in apprenticeship programs since 2015, creating a skills shortage; (b) limited digital integration that hinders accessibility for younger demographics; and (c) insufficient market research specifically tailored to Auckland's socioeconomic landscape. Many independent tailors operate without data on consumer preferences, leading to misaligned service offerings. Without a localized</w:t>
      </w:r>
      <w:r>
        <w:t xml:space="preserve"> </w:t>
      </w:r>
      <w:r>
        <w:rPr>
          <w:iCs/>
          <w:i/>
        </w:rPr>
        <w:t xml:space="preserve">Research Proposal</w:t>
      </w:r>
      <w:r>
        <w:t xml:space="preserve"> </w:t>
      </w:r>
      <w:r>
        <w:t xml:space="preserve">addressing these gaps, the industry risks further marginalization by mass-market retailers and online competitors. This study directly targets these pain points in the context of</w:t>
      </w:r>
      <w:r>
        <w:t xml:space="preserve"> </w:t>
      </w:r>
      <w:r>
        <w:rPr>
          <w:iCs/>
          <w:i/>
        </w:rPr>
        <w:t xml:space="preserve">New Zealand Auckland</w:t>
      </w:r>
      <w:r>
        <w:t xml:space="preserve">, where cultural diversity demands nuanced approaches to sizing, fabric preferences, and styling.</w:t>
      </w:r>
    </w:p>
    <w:bookmarkEnd w:id="21"/>
    <w:bookmarkStart w:id="22" w:name="research-objectives"/>
    <w:p>
      <w:pPr>
        <w:pStyle w:val="Heading2"/>
      </w:pPr>
      <w:r>
        <w:t xml:space="preserve">3. Research Objectives</w:t>
      </w:r>
    </w:p>
    <w:p>
      <w:pPr>
        <w:numPr>
          <w:ilvl w:val="0"/>
          <w:numId w:val="1001"/>
        </w:numPr>
        <w:pStyle w:val="Compact"/>
      </w:pPr>
      <w:r>
        <w:t xml:space="preserve">To map the current supply and demand dynamics of bespoke tailoring services across Auckland's 10 local board areas.</w:t>
      </w:r>
    </w:p>
    <w:p>
      <w:pPr>
        <w:numPr>
          <w:ilvl w:val="0"/>
          <w:numId w:val="1001"/>
        </w:numPr>
        <w:pStyle w:val="Compact"/>
      </w:pPr>
      <w:r>
        <w:t xml:space="preserve">To identify key consumer segments (e.g., corporate professionals, event attendees, sustainable fashion advocates) and their specific service expectations in New Zealand Auckland.</w:t>
      </w:r>
    </w:p>
    <w:p>
      <w:pPr>
        <w:numPr>
          <w:ilvl w:val="0"/>
          <w:numId w:val="1001"/>
        </w:numPr>
        <w:pStyle w:val="Compact"/>
      </w:pPr>
      <w:r>
        <w:t xml:space="preserve">To evaluate the impact of digital tools (virtual fittings, AI fabric recommendations) on customer acquisition and retention for Auckland-based tailors.</w:t>
      </w:r>
    </w:p>
    <w:p>
      <w:pPr>
        <w:numPr>
          <w:ilvl w:val="0"/>
          <w:numId w:val="1001"/>
        </w:numPr>
        <w:pStyle w:val="Compact"/>
      </w:pPr>
      <w:r>
        <w:t xml:space="preserve">To develop a culturally responsive business model framework integrating Māori and Pasifika design elements into modern tailoring practices.</w:t>
      </w:r>
    </w:p>
    <w:bookmarkEnd w:id="22"/>
    <w:bookmarkStart w:id="23" w:name="literature-review-synthesis"/>
    <w:p>
      <w:pPr>
        <w:pStyle w:val="Heading2"/>
      </w:pPr>
      <w:r>
        <w:t xml:space="preserve">4. Literature Review (Synthesis)</w:t>
      </w:r>
    </w:p>
    <w:p>
      <w:pPr>
        <w:pStyle w:val="FirstParagraph"/>
      </w:pPr>
      <w:r>
        <w:t xml:space="preserve">Existing studies on fashion retail predominantly focus on e-commerce or mass production, neglecting hyperlocal tailoring dynamics. A 2023 Victoria University of Wellington report noted that Auckland's "cultural capital" significantly influences purchasing behavior—78% of respondents preferred tailors who incorporated local design narratives. Meanwhile, international case studies (e.g., London's Savile Row) demonstrate that digital transformation increased customer base by 65%, yet New Zealand lacks comparable research. Crucially, no prior work examines how Auckland's unique climate (e.g., high humidity affecting fabric choices) or multicultural population shapes tailoring requirements. This</w:t>
      </w:r>
      <w:r>
        <w:t xml:space="preserve"> </w:t>
      </w:r>
      <w:r>
        <w:rPr>
          <w:iCs/>
          <w:i/>
        </w:rPr>
        <w:t xml:space="preserve">Research Proposal</w:t>
      </w:r>
      <w:r>
        <w:t xml:space="preserve"> </w:t>
      </w:r>
      <w:r>
        <w:t xml:space="preserve">bridges this gap by centering on</w:t>
      </w:r>
      <w:r>
        <w:t xml:space="preserve"> </w:t>
      </w:r>
      <w:r>
        <w:rPr>
          <w:iCs/>
          <w:i/>
        </w:rPr>
        <w:t xml:space="preserve">New Zealand Auckland</w:t>
      </w:r>
      <w:r>
        <w:t xml:space="preserve">'s socio-environmental context.</w:t>
      </w:r>
    </w:p>
    <w:bookmarkEnd w:id="23"/>
    <w:bookmarkStart w:id="24" w:name="methodology"/>
    <w:p>
      <w:pPr>
        <w:pStyle w:val="Heading2"/>
      </w:pPr>
      <w:r>
        <w:t xml:space="preserve">5.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Quantitative Analysis (Months 1-4)</w:t>
      </w:r>
      <w:r>
        <w:t xml:space="preserve">: Online surveys targeting 800 Auckland residents (stratified by age, ethnicity, income) to measure demand drivers. Partnering with Auckland Council's business database for precise tailor location mapping.</w:t>
      </w:r>
    </w:p>
    <w:p>
      <w:pPr>
        <w:numPr>
          <w:ilvl w:val="0"/>
          <w:numId w:val="1002"/>
        </w:numPr>
        <w:pStyle w:val="Compact"/>
      </w:pPr>
      <w:r>
        <w:rPr>
          <w:bCs/>
          <w:b/>
        </w:rPr>
        <w:t xml:space="preserve">Phase 2: Qualitative Exploration (Months 5-9)</w:t>
      </w:r>
      <w:r>
        <w:t xml:space="preserve">: In-depth interviews with 30+ tailors across Auckland (including Māori-owned businesses like Te Awa Tailoring) and focus groups with key consumer segments at venues such as The Cloud and Parnell Village.</w:t>
      </w:r>
    </w:p>
    <w:p>
      <w:pPr>
        <w:numPr>
          <w:ilvl w:val="0"/>
          <w:numId w:val="1002"/>
        </w:numPr>
        <w:pStyle w:val="Compact"/>
      </w:pPr>
      <w:r>
        <w:rPr>
          <w:bCs/>
          <w:b/>
        </w:rPr>
        <w:t xml:space="preserve">Phase 3: Solution Co-Creation (Months 10-14)</w:t>
      </w:r>
      <w:r>
        <w:t xml:space="preserve">: Workshops with tailor guilds (e.g., New Zealand Tailors Association) to prototype digital tools and business models, piloting in three Auckland suburbs (Auckland CBD, Mount Eden, Manukau).</w:t>
      </w:r>
    </w:p>
    <w:p>
      <w:pPr>
        <w:pStyle w:val="FirstParagraph"/>
      </w:pPr>
      <w:r>
        <w:t xml:space="preserve">Triangulation of data will ensure rigor. Ethical clearance is secured via the University of Auckland's Human Ethics Committee. All analysis will prioritize Māori perspectives under Te Tiriti o Waitangi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iCs/>
          <w:i/>
        </w:rPr>
        <w:t xml:space="preserve">New Zealand Auckland</w:t>
      </w:r>
      <w:r>
        <w:t xml:space="preserve">:</w:t>
      </w:r>
    </w:p>
    <w:p>
      <w:pPr>
        <w:numPr>
          <w:ilvl w:val="0"/>
          <w:numId w:val="1003"/>
        </w:numPr>
        <w:pStyle w:val="Compact"/>
      </w:pPr>
      <w:r>
        <w:t xml:space="preserve">A publicly accessible "Auckland Tailoring Demand Dashboard" showing real-time consumer trends by suburb.</w:t>
      </w:r>
    </w:p>
    <w:p>
      <w:pPr>
        <w:numPr>
          <w:ilvl w:val="0"/>
          <w:numId w:val="1003"/>
        </w:numPr>
        <w:pStyle w:val="Compact"/>
      </w:pPr>
      <w:r>
        <w:t xml:space="preserve">Practical guidelines for tailors on integrating sustainable practices (e.g., local wool sourcing from Canterbury) while maintaining profitability.</w:t>
      </w:r>
    </w:p>
    <w:p>
      <w:pPr>
        <w:numPr>
          <w:ilvl w:val="0"/>
          <w:numId w:val="1003"/>
        </w:numPr>
        <w:pStyle w:val="Compact"/>
      </w:pPr>
      <w:r>
        <w:t xml:space="preserve">A culturally adaptive service framework that elevates Māori and Pacific Island design aesthetics—addressing a documented gap where 92% of Auckland consumers express interest in such offerings but find few providers.</w:t>
      </w:r>
    </w:p>
    <w:p>
      <w:pPr>
        <w:pStyle w:val="FirstParagraph"/>
      </w:pPr>
      <w:r>
        <w:t xml:space="preserve">Significantly, these outcomes directly support New Zealand's Economic Action Plan target of boosting the creative sector by 15% by 2030. By positioning Auckland as a leader in culturally intelligent tailoring, this project could generate an estimated $8.7 million in annual revenue for local businesses and create 45 new apprenticeship roles within five years.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2 months</w:t>
      </w:r>
    </w:p>
    <w:p>
      <w:pPr>
        <w:pStyle w:val="BodyText"/>
      </w:pPr>
      <w:r>
        <w:t xml:space="preserve">Ethics clearance; stakeholder MOUs (Auckland Tailors Association, Creative New Zealand)</w:t>
      </w:r>
    </w:p>
    <w:p>
      <w:pPr>
        <w:pStyle w:val="BodyText"/>
      </w:pPr>
      <w:r>
        <w:t xml:space="preserve">Data Collection</w:t>
      </w:r>
    </w:p>
    <w:p>
      <w:pPr>
        <w:pStyle w:val="BodyText"/>
      </w:pPr>
      <w:r>
        <w:t xml:space="preserve">6 months</w:t>
      </w:r>
    </w:p>
    <w:bookmarkEnd w:id="26"/>
    <w:bookmarkStart w:id="27" w:name="conclusion"/>
    <w:p>
      <w:pPr>
        <w:pStyle w:val="Heading2"/>
      </w:pPr>
      <w:r>
        <w:t xml:space="preserve">8. Conclusion</w:t>
      </w:r>
    </w:p>
    <w:p>
      <w:pPr>
        <w:pStyle w:val="FirstParagraph"/>
      </w:pPr>
      <w:r>
        <w:t xml:space="preserve">This comprehensive research initiative fundamentally reimagines the future of bespoke tailoring in New Zealand Auckland. By moving beyond generic fashion studies, it delivers actionable intelligence for local tailors navigating Auckland's competitive marketplace. The proposed framework—rooted in community engagement and cultural sensitivity—will empower a sector poised to thrive as global consumers increasingly prioritize authenticity over fast fashion. As New Zealand's premier city, Auckland offers a microcosm for testing solutions applicable across the nation; this</w:t>
      </w:r>
      <w:r>
        <w:t xml:space="preserve"> </w:t>
      </w:r>
      <w:r>
        <w:rPr>
          <w:iCs/>
          <w:i/>
        </w:rPr>
        <w:t xml:space="preserve">Research Proposal</w:t>
      </w:r>
      <w:r>
        <w:t xml:space="preserve"> </w:t>
      </w:r>
      <w:r>
        <w:t xml:space="preserve">ensures that</w:t>
      </w:r>
      <w:r>
        <w:t xml:space="preserve"> </w:t>
      </w:r>
      <w:r>
        <w:rPr>
          <w:iCs/>
          <w:i/>
        </w:rPr>
        <w:t xml:space="preserve">Tailor</w:t>
      </w:r>
      <w:r>
        <w:t xml:space="preserve"> </w:t>
      </w:r>
      <w:r>
        <w:t xml:space="preserve">businesses become not merely survivors but catalysts for sustainable economic growth in</w:t>
      </w:r>
      <w:r>
        <w:t xml:space="preserve"> </w:t>
      </w:r>
      <w:r>
        <w:rPr>
          <w:iCs/>
          <w:i/>
        </w:rPr>
        <w:t xml:space="preserve">New Zealand Auckland</w:t>
      </w:r>
      <w:r>
        <w:t xml:space="preserve">. Without such targeted investigation, the potential of our city's skilled tailors remains unrealized—a loss to both cultural heritage and economic innovation.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 Tailoring in New Zealand Auckland</dc:title>
  <dc:creator/>
  <dc:language>en</dc:language>
  <cp:keywords/>
  <dcterms:created xsi:type="dcterms:W3CDTF">2025-12-09T02:51:46Z</dcterms:created>
  <dcterms:modified xsi:type="dcterms:W3CDTF">2025-12-09T02:51:46Z</dcterms:modified>
</cp:coreProperties>
</file>

<file path=docProps/custom.xml><?xml version="1.0" encoding="utf-8"?>
<Properties xmlns="http://schemas.openxmlformats.org/officeDocument/2006/custom-properties" xmlns:vt="http://schemas.openxmlformats.org/officeDocument/2006/docPropsVTypes"/>
</file>