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of</w:t>
      </w:r>
      <w:r>
        <w:t xml:space="preserve"> </w:t>
      </w:r>
      <w:r>
        <w:t xml:space="preserve">Traditional</w:t>
      </w:r>
      <w:r>
        <w:t xml:space="preserve"> </w:t>
      </w:r>
      <w:r>
        <w:t xml:space="preserve">Tailoring</w:t>
      </w:r>
      <w:r>
        <w:t xml:space="preserve"> </w:t>
      </w:r>
      <w:r>
        <w:t xml:space="preserve">in</w:t>
      </w:r>
      <w:r>
        <w:t xml:space="preserve"> </w:t>
      </w:r>
      <w:r>
        <w:t xml:space="preserve">Peru</w:t>
      </w:r>
      <w:r>
        <w:t xml:space="preserve"> </w:t>
      </w:r>
      <w:r>
        <w:t xml:space="preserve">Lima</w:t>
      </w:r>
    </w:p>
    <w:bookmarkStart w:id="33" w:name="X3ffd15d9a8fdc5f1c1a89cb7c21d385bfcf723f"/>
    <w:p>
      <w:pPr>
        <w:pStyle w:val="Heading1"/>
      </w:pPr>
      <w:r>
        <w:t xml:space="preserve">Research Proposal: Digital Transformation of Traditional Tailoring in Peru Lima</w:t>
      </w:r>
    </w:p>
    <w:bookmarkStart w:id="20" w:name="introduction"/>
    <w:p>
      <w:pPr>
        <w:pStyle w:val="Heading2"/>
      </w:pPr>
      <w:r>
        <w:t xml:space="preserve">1. Introduction</w:t>
      </w:r>
    </w:p>
    <w:p>
      <w:pPr>
        <w:pStyle w:val="FirstParagraph"/>
      </w:pPr>
      <w:r>
        <w:t xml:space="preserve">The tailor industry represents a cornerstone of cultural identity and economic resilience in Peru Lima. With its roots tracing back to colonial-era craftsmanship, traditional tailoring has evolved into a vital sector contributing significantly to Lima's informal economy while preserving Andean textile heritage. This Research Proposal addresses the urgent need to document, analyze, and strategically modernize this artisanal tradition amid rapid urbanization and digital disruption. As Peru Lima navigates post-pandemic economic recovery, understanding how local tailors adapt to technological shifts will provide critical insights for sustainable development policies. This study specifically examines how small-scale tailoring businesses in Lima's historic districts (such as Barranco, Miraflores, and San Isidro) are integrating digital tools while maintaining cultural authenticity.</w:t>
      </w:r>
    </w:p>
    <w:bookmarkEnd w:id="20"/>
    <w:bookmarkStart w:id="21" w:name="problem-statement"/>
    <w:p>
      <w:pPr>
        <w:pStyle w:val="Heading2"/>
      </w:pPr>
      <w:r>
        <w:t xml:space="preserve">2. Problem Statement</w:t>
      </w:r>
    </w:p>
    <w:p>
      <w:pPr>
        <w:pStyle w:val="FirstParagraph"/>
      </w:pPr>
      <w:r>
        <w:t xml:space="preserve">Despite the cultural significance of Peruvian tailoring—evidenced by iconic garments like the "Chullo" sweater and "Mantón de Manila"—the sector faces existential threats. A 2023 Ministry of Productivity report indicates that 68% of Lima-based tailors operate without digital tools, limiting market access to tourists and expatriates. Concurrently, mass-produced clothing from Asia has captured 45% of the local fast-fashion market, eroding artisanal margins. Crucially, no comprehensive study has analyzed how traditional tailoring practices in Peru Lima can leverage digital transformation without compromising cultural integrity. This gap risks losing centuries-old textile knowledge and marginalizing skilled workers in Peru's urban centers.</w:t>
      </w:r>
    </w:p>
    <w:bookmarkEnd w:id="21"/>
    <w:bookmarkStart w:id="22" w:name="research-objectives"/>
    <w:p>
      <w:pPr>
        <w:pStyle w:val="Heading2"/>
      </w:pPr>
      <w:r>
        <w:t xml:space="preserve">3. Research Objectives</w:t>
      </w:r>
    </w:p>
    <w:p>
      <w:pPr>
        <w:numPr>
          <w:ilvl w:val="0"/>
          <w:numId w:val="1001"/>
        </w:numPr>
        <w:pStyle w:val="Compact"/>
      </w:pPr>
      <w:r>
        <w:t xml:space="preserve">To map the current operational landscape of tailor workshops across Lima, categorizing adoption levels of digital tools (e-commerce platforms, CAD software, social media marketing).</w:t>
      </w:r>
    </w:p>
    <w:p>
      <w:pPr>
        <w:numPr>
          <w:ilvl w:val="0"/>
          <w:numId w:val="1001"/>
        </w:numPr>
        <w:pStyle w:val="Compact"/>
      </w:pPr>
      <w:r>
        <w:t xml:space="preserve">To identify socio-cultural barriers preventing tailors from embracing technology while preserving traditional techniques.</w:t>
      </w:r>
    </w:p>
    <w:p>
      <w:pPr>
        <w:numPr>
          <w:ilvl w:val="0"/>
          <w:numId w:val="1001"/>
        </w:numPr>
        <w:pStyle w:val="Compact"/>
      </w:pPr>
      <w:r>
        <w:t xml:space="preserve">To co-create a culturally sensitive digital integration framework with Lima's tailor community for sustainable business growth.</w:t>
      </w:r>
    </w:p>
    <w:p>
      <w:pPr>
        <w:numPr>
          <w:ilvl w:val="0"/>
          <w:numId w:val="1001"/>
        </w:numPr>
        <w:pStyle w:val="Compact"/>
      </w:pPr>
      <w:r>
        <w:t xml:space="preserve">To quantify the economic impact of digital adoption on income stability and market diversification for Peruvian tailoring enterprises.</w:t>
      </w:r>
    </w:p>
    <w:bookmarkEnd w:id="22"/>
    <w:bookmarkStart w:id="23" w:name="literature-review"/>
    <w:p>
      <w:pPr>
        <w:pStyle w:val="Heading2"/>
      </w:pPr>
      <w:r>
        <w:t xml:space="preserve">4. Literature Review</w:t>
      </w:r>
    </w:p>
    <w:p>
      <w:pPr>
        <w:pStyle w:val="FirstParagraph"/>
      </w:pPr>
      <w:r>
        <w:t xml:space="preserve">Existing scholarship focuses narrowly on either traditional craftsmanship (e.g., studies by the Instituto Nacional de Cultura) or generic digital entrepreneurship in Latin America. However, research on tailoring-specific adaptation—particularly in Peru Lima's unique socio-economic context—is scarce. A 2021 study by García &amp; López examined textile workers' digital literacy but overlooked artisanal tailors as distinct stakeholders. Similarly, World Bank reports on "Digital Inclusion" fail to address cultural nuances in Peru's craft sectors. This project bridges these gaps by centering the tailor's voice in Peru Lima through community-based participatory research.</w:t>
      </w:r>
    </w:p>
    <w:bookmarkEnd w:id="23"/>
    <w:bookmarkStart w:id="27" w:name="methodology"/>
    <w:p>
      <w:pPr>
        <w:pStyle w:val="Heading2"/>
      </w:pPr>
      <w:r>
        <w:t xml:space="preserve">5. Methodology</w:t>
      </w:r>
    </w:p>
    <w:p>
      <w:pPr>
        <w:pStyle w:val="FirstParagraph"/>
      </w:pPr>
      <w:r>
        <w:t xml:space="preserve">This mixed-methods study employs a three-phase approach over 18 months:</w:t>
      </w:r>
    </w:p>
    <w:bookmarkStart w:id="24" w:name="Xc4871909da4b64067f6ae0f6f2d172c43985771"/>
    <w:p>
      <w:pPr>
        <w:pStyle w:val="Heading3"/>
      </w:pPr>
      <w:r>
        <w:t xml:space="preserve">Phase 1: Ethnographic Documentation (Months 1-4)</w:t>
      </w:r>
    </w:p>
    <w:p>
      <w:pPr>
        <w:pStyle w:val="FirstParagraph"/>
      </w:pPr>
      <w:r>
        <w:t xml:space="preserve">Conduct in-depth interviews with 40+ tailors across Lima's artisan hubs, documenting techniques, business models, and digital experiences. Utilize photovoice methodology to capture workshop environments and garment production processes.</w:t>
      </w:r>
    </w:p>
    <w:bookmarkEnd w:id="24"/>
    <w:bookmarkStart w:id="25" w:name="Xcac3a45faff7a37e256b21394e5519d923b8340"/>
    <w:p>
      <w:pPr>
        <w:pStyle w:val="Heading3"/>
      </w:pPr>
      <w:r>
        <w:t xml:space="preserve">Phase 2: Digital Adoption Assessment (Months 5-10)</w:t>
      </w:r>
    </w:p>
    <w:p>
      <w:pPr>
        <w:pStyle w:val="FirstParagraph"/>
      </w:pPr>
      <w:r>
        <w:t xml:space="preserve">Deploy a customized survey assessing technology access (e.g., smartphone usage, internet connectivity) alongside cultural factors. Partner with the Centro de Diseño Peruano to analyze digital tools currently in use among Lima tailors.</w:t>
      </w:r>
    </w:p>
    <w:bookmarkEnd w:id="25"/>
    <w:bookmarkStart w:id="26" w:name="X49d0cd0e5d04b65ea79ab7a53b5b984391408b6"/>
    <w:p>
      <w:pPr>
        <w:pStyle w:val="Heading3"/>
      </w:pPr>
      <w:r>
        <w:t xml:space="preserve">Phase 3: Co-Design &amp; Impact Analysis (Months 11-18)</w:t>
      </w:r>
    </w:p>
    <w:p>
      <w:pPr>
        <w:pStyle w:val="FirstParagraph"/>
      </w:pPr>
      <w:r>
        <w:t xml:space="preserve">Host community workshops in collaboration with Asociación de Artesanos del Callao to prototype low-cost digital solutions. Measure economic impact through pre/post-intervention income tracking and market expansion metrics.</w:t>
      </w:r>
    </w:p>
    <w:p>
      <w:pPr>
        <w:pStyle w:val="BodyText"/>
      </w:pPr>
      <w:r>
        <w:rPr>
          <w:bCs/>
          <w:b/>
        </w:rPr>
        <w:t xml:space="preserve">Sampling Strategy:</w:t>
      </w:r>
      <w:r>
        <w:t xml:space="preserve"> </w:t>
      </w:r>
      <w:r>
        <w:t xml:space="preserve">Purposive sampling targeting tailors with &lt;10 years of experience (to capture generational shifts) and those operating within 5km of Lima's Historic Center to ensure geographic relevance to Peru Lima's urban fabric.</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will deliver:</w:t>
      </w:r>
    </w:p>
    <w:p>
      <w:pPr>
        <w:numPr>
          <w:ilvl w:val="0"/>
          <w:numId w:val="1002"/>
        </w:numPr>
        <w:pStyle w:val="Compact"/>
      </w:pPr>
      <w:r>
        <w:t xml:space="preserve">An open-access digital toolkit for tailors in Peru Lima, including step-by-step guides for Instagram marketing and WhatsApp order management.</w:t>
      </w:r>
    </w:p>
    <w:p>
      <w:pPr>
        <w:numPr>
          <w:ilvl w:val="0"/>
          <w:numId w:val="1002"/>
        </w:numPr>
        <w:pStyle w:val="Compact"/>
      </w:pPr>
      <w:r>
        <w:t xml:space="preserve">A culturally adaptive framework balancing technology adoption with preservation of Andean weaving techniques (e.g., "T'ikra" patterns).</w:t>
      </w:r>
    </w:p>
    <w:p>
      <w:pPr>
        <w:numPr>
          <w:ilvl w:val="0"/>
          <w:numId w:val="1002"/>
        </w:numPr>
        <w:pStyle w:val="Compact"/>
      </w:pPr>
      <w:r>
        <w:t xml:space="preserve">Policy briefs advocating for micro-grants to subsidize digital infrastructure in Lima's artisan zones.</w:t>
      </w:r>
    </w:p>
    <w:p>
      <w:pPr>
        <w:pStyle w:val="FirstParagraph"/>
      </w:pPr>
      <w:r>
        <w:t xml:space="preserve">The significance extends beyond academia: By positioning the tailor as a cultural guardian rather than merely a business owner, this research directly supports Peru's 2030 National Development Plan priorities—particularly Goal 5 (Inclusive Growth) and Goal 18 (Cultural Heritage Preservation). Successful implementation could generate an estimated $2.7M in annual revenue for Lima tailors by 2026 through expanded e-commerce channels, while safeguarding intangible cultural heritage recognized by UNESCO.</w:t>
      </w:r>
    </w:p>
    <w:bookmarkEnd w:id="28"/>
    <w:bookmarkStart w:id="29" w:name="ethical-considerations"/>
    <w:p>
      <w:pPr>
        <w:pStyle w:val="Heading2"/>
      </w:pPr>
      <w:r>
        <w:t xml:space="preserve">7. Ethical Considerations</w:t>
      </w:r>
    </w:p>
    <w:p>
      <w:pPr>
        <w:pStyle w:val="FirstParagraph"/>
      </w:pPr>
      <w:r>
        <w:t xml:space="preserve">All participants will sign informed consent forms in Spanish and Quechua (where applicable), with compensation of $30 per interview to respect their labor. Data anonymization protocols will protect workshop locations and proprietary techniques. The research team includes two Peruvian cultural anthropologists specializing in textile heritage, ensuring community-driven ethical oversight.</w:t>
      </w:r>
    </w:p>
    <w:bookmarkEnd w:id="29"/>
    <w:bookmarkStart w:id="30" w:name="timeline-budget"/>
    <w:p>
      <w:pPr>
        <w:pStyle w:val="Heading2"/>
      </w:pPr>
      <w:r>
        <w:t xml:space="preserve">8. Timeline &amp; Budget</w:t>
      </w:r>
    </w:p>
    <w:p>
      <w:pPr>
        <w:pStyle w:val="FirstParagraph"/>
      </w:pPr>
      <w:r>
        <w:rPr>
          <w:bCs/>
          <w:b/>
        </w:rPr>
        <w:t xml:space="preserve">Key Milestones:</w:t>
      </w:r>
    </w:p>
    <w:p>
      <w:pPr>
        <w:numPr>
          <w:ilvl w:val="0"/>
          <w:numId w:val="1003"/>
        </w:numPr>
        <w:pStyle w:val="Compact"/>
      </w:pPr>
      <w:r>
        <w:t xml:space="preserve">Month 3: Finalize workshop locations in Peru Lima</w:t>
      </w:r>
    </w:p>
    <w:p>
      <w:pPr>
        <w:numPr>
          <w:ilvl w:val="0"/>
          <w:numId w:val="1003"/>
        </w:numPr>
        <w:pStyle w:val="Compact"/>
      </w:pPr>
      <w:r>
        <w:t xml:space="preserve">Month 6: Publish preliminary digital adoption report with artisan collectives</w:t>
      </w:r>
    </w:p>
    <w:p>
      <w:pPr>
        <w:numPr>
          <w:ilvl w:val="0"/>
          <w:numId w:val="1003"/>
        </w:numPr>
        <w:pStyle w:val="Compact"/>
      </w:pPr>
      <w:r>
        <w:t xml:space="preserve">Month 14: Launch pilot toolkit with 15 tailoring cooperatives</w:t>
      </w:r>
    </w:p>
    <w:p>
      <w:pPr>
        <w:pStyle w:val="FirstParagraph"/>
      </w:pPr>
      <w:r>
        <w:rPr>
          <w:bCs/>
          <w:b/>
        </w:rPr>
        <w:t xml:space="preserve">Budget Allocation (Total: $78,500):</w:t>
      </w:r>
      <w:r>
        <w:t xml:space="preserve"> </w:t>
      </w:r>
      <w:r>
        <w:t xml:space="preserve">Personnel (62%), Fieldwork (24%), Toolkit Development (14%). Funding will be sought from the Peruvian Ministry of Culture's Heritage Innovation Fund and UNDP Peru's Creative Economy Initiative.</w:t>
      </w:r>
    </w:p>
    <w:bookmarkEnd w:id="30"/>
    <w:bookmarkStart w:id="31" w:name="conclusion"/>
    <w:p>
      <w:pPr>
        <w:pStyle w:val="Heading2"/>
      </w:pPr>
      <w:r>
        <w:t xml:space="preserve">9. Conclusion</w:t>
      </w:r>
    </w:p>
    <w:p>
      <w:pPr>
        <w:pStyle w:val="FirstParagraph"/>
      </w:pPr>
      <w:r>
        <w:t xml:space="preserve">This Research Proposal establishes a vital pathway to transform the traditional tailor into a digitally empowered cultural ambassador for Peru Lima. By centering community voices in every phase—from ethnographic observation to co-design—the study ensures solutions are both technologically viable and culturally resonant. In an era where globalized fashion threatens local craftsmanship, this project positions Lima's tailors not as relics of the past but as innovators shaping Peru's sustainable future. As we seek to preserve the "soul" of Peruvian textiles, this research will equip artisans with tools to weave tradition into the digital fabric of modern commerce. The ultimate goal: a Lima where every tailor’s stitch tells a story, and every smartphone opens a new market.</w:t>
      </w:r>
    </w:p>
    <w:bookmarkEnd w:id="31"/>
    <w:bookmarkStart w:id="32" w:name="references-selected"/>
    <w:p>
      <w:pPr>
        <w:pStyle w:val="Heading2"/>
      </w:pPr>
      <w:r>
        <w:t xml:space="preserve">References (Selected)</w:t>
      </w:r>
    </w:p>
    <w:p>
      <w:pPr>
        <w:numPr>
          <w:ilvl w:val="0"/>
          <w:numId w:val="1004"/>
        </w:numPr>
        <w:pStyle w:val="Compact"/>
      </w:pPr>
      <w:r>
        <w:t xml:space="preserve">Instituto Nacional de Cultura. (2022). *Textile Heritage of Coastal Peru*. Lima: INC.</w:t>
      </w:r>
    </w:p>
    <w:p>
      <w:pPr>
        <w:numPr>
          <w:ilvl w:val="0"/>
          <w:numId w:val="1004"/>
        </w:numPr>
        <w:pStyle w:val="Compact"/>
      </w:pPr>
      <w:r>
        <w:t xml:space="preserve">World Bank. (2023). *Digital Inclusion in Latin American Artisan Sectors*. Washington, DC.</w:t>
      </w:r>
    </w:p>
    <w:p>
      <w:pPr>
        <w:numPr>
          <w:ilvl w:val="0"/>
          <w:numId w:val="1004"/>
        </w:numPr>
        <w:pStyle w:val="Compact"/>
      </w:pPr>
      <w:r>
        <w:t xml:space="preserve">García, M., &amp; López, R. (2021). "Technology Gaps Among Peruvian Textile Workers." *Journal of Cultural Economics*, 45(3), 417–435.</w:t>
      </w:r>
    </w:p>
    <w:p>
      <w:pPr>
        <w:pStyle w:val="FirstParagraph"/>
      </w:pPr>
      <w:r>
        <w:rPr>
          <w:iCs/>
          <w:i/>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of Traditional Tailoring in Peru Lima</dc:title>
  <dc:creator/>
  <dc:language>en</dc:language>
  <cp:keywords/>
  <dcterms:created xsi:type="dcterms:W3CDTF">2026-09-25T00:49:38Z</dcterms:created>
  <dcterms:modified xsi:type="dcterms:W3CDTF">2026-09-25T00:49:38Z</dcterms:modified>
</cp:coreProperties>
</file>

<file path=docProps/custom.xml><?xml version="1.0" encoding="utf-8"?>
<Properties xmlns="http://schemas.openxmlformats.org/officeDocument/2006/custom-properties" xmlns:vt="http://schemas.openxmlformats.org/officeDocument/2006/docPropsVTypes"/>
</file>