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Modern</w:t>
      </w:r>
      <w:r>
        <w:t xml:space="preserve"> </w:t>
      </w:r>
      <w:r>
        <w:t xml:space="preserve">Tailoring</w:t>
      </w:r>
      <w:r>
        <w:t xml:space="preserve"> </w:t>
      </w:r>
      <w:r>
        <w:t xml:space="preserve">Services</w:t>
      </w:r>
      <w:r>
        <w:t xml:space="preserve"> </w:t>
      </w:r>
      <w:r>
        <w:t xml:space="preserve">in</w:t>
      </w:r>
      <w:r>
        <w:t xml:space="preserve"> </w:t>
      </w:r>
      <w:r>
        <w:t xml:space="preserve">Saudi</w:t>
      </w:r>
      <w:r>
        <w:t xml:space="preserve"> </w:t>
      </w:r>
      <w:r>
        <w:t xml:space="preserve">Arabia</w:t>
      </w:r>
      <w:r>
        <w:t xml:space="preserve"> </w:t>
      </w:r>
      <w:r>
        <w:t xml:space="preserve">Jeddah</w:t>
      </w:r>
    </w:p>
    <w:bookmarkStart w:id="30" w:name="X276ef6eabf657d35ba4a2dfa7675b4f3ecfa3ed"/>
    <w:p>
      <w:pPr>
        <w:pStyle w:val="Heading1"/>
      </w:pPr>
      <w:r>
        <w:t xml:space="preserve">Research Proposal: Enhancing Custom Tailoring Services to Meet Evolving Fashion Needs in Saudi Arabia Jeddah</w:t>
      </w:r>
    </w:p>
    <w:bookmarkStart w:id="20" w:name="abstract"/>
    <w:p>
      <w:pPr>
        <w:pStyle w:val="Heading2"/>
      </w:pPr>
      <w:r>
        <w:t xml:space="preserve">Abstract</w:t>
      </w:r>
    </w:p>
    <w:p>
      <w:pPr>
        <w:pStyle w:val="FirstParagraph"/>
      </w:pPr>
      <w:r>
        <w:t xml:space="preserve">This research proposal outlines a comprehensive study on the transformation and potential of modern tailoring services within the dynamic urban landscape of Jeddah, Saudi Arabia. As part of Saudi Vision 2030's economic diversification strategy, the fashion sector—particularly bespoke garment creation—is emerging as a significant opportunity. This project investigates how contemporary tailor businesses can adapt to meet the sophisticated demands of Jeddah's growing population and tourism sector while respecting cultural norms. The study will analyze market gaps, consumer preferences, technological integration, and operational challenges specific to tailoring in Jeddah, providing actionable insights for entrepreneurs and policymakers aiming to position Saudi Arabia as a regional fashion hub.</w:t>
      </w:r>
    </w:p>
    <w:bookmarkEnd w:id="20"/>
    <w:bookmarkStart w:id="21" w:name="introduction"/>
    <w:p>
      <w:pPr>
        <w:pStyle w:val="Heading2"/>
      </w:pPr>
      <w:r>
        <w:t xml:space="preserve">Introduction</w:t>
      </w:r>
    </w:p>
    <w:p>
      <w:pPr>
        <w:pStyle w:val="FirstParagraph"/>
      </w:pPr>
      <w:r>
        <w:t xml:space="preserve">Jeddah, the second-largest city in Saudi Arabia and a major gateway to the holy cities of Mecca and Medina, is undergoing profound socio-economic transformation. With its rich cultural heritage in Al-Balad (Historic District) and modern urban development, Jeddah presents a unique context for fashion innovation. The traditional concept of "tailor" extends beyond manual garment alteration to encompass bespoke design, sustainable production, and technology-enabled customization—critical elements for a market where modesty requirements coexist with rising consumer expectations. Current tailoring services in Jeddah often remain fragmented, relying on legacy practices rather than leveraging modern tools or understanding evolving consumer behavior. This Research Proposal addresses the urgent need to develop a robust framework for contemporary tailor businesses that align with Saudi Arabia’s cultural identity and economic ambitions.</w:t>
      </w:r>
    </w:p>
    <w:bookmarkEnd w:id="21"/>
    <w:bookmarkStart w:id="22" w:name="problem-statement"/>
    <w:p>
      <w:pPr>
        <w:pStyle w:val="Heading2"/>
      </w:pPr>
      <w:r>
        <w:t xml:space="preserve">Problem Statement</w:t>
      </w:r>
    </w:p>
    <w:p>
      <w:pPr>
        <w:pStyle w:val="FirstParagraph"/>
      </w:pPr>
      <w:r>
        <w:t xml:space="preserve">Despite Jeddah's status as a tourism and commerce hub, the local tailoring industry faces significant challenges. Many tailor shops operate with limited digital presence, struggle to meet demand for rapid customizations (e.g., for Hajj pilgrims or corporate events), and lack data-driven insights into consumer preferences. Simultaneously, Saudi Arabia’s push toward cultural renaissance under Vision 2030 has ignited interest in homegrown fashion brands and personalized apparel. However, research on how tailor services can strategically integrate technology (like 3D body scanning), sustainable materials, and inclusive design—while navigating local regulations—is scarce. This gap impedes the sector's ability to contribute meaningfully to Jeddah’s economy or fulfill the aspirations of its diverse population.</w:t>
      </w:r>
    </w:p>
    <w:bookmarkEnd w:id="22"/>
    <w:bookmarkStart w:id="23" w:name="research-objectives"/>
    <w:p>
      <w:pPr>
        <w:pStyle w:val="Heading2"/>
      </w:pPr>
      <w:r>
        <w:t xml:space="preserve">Research Objectives</w:t>
      </w:r>
    </w:p>
    <w:p>
      <w:pPr>
        <w:numPr>
          <w:ilvl w:val="0"/>
          <w:numId w:val="1001"/>
        </w:numPr>
        <w:pStyle w:val="Compact"/>
      </w:pPr>
      <w:r>
        <w:t xml:space="preserve">To map the current landscape of tailor businesses in Jeddah, identifying strengths, weaknesses, and cultural nuances in service delivery.</w:t>
      </w:r>
    </w:p>
    <w:p>
      <w:pPr>
        <w:numPr>
          <w:ilvl w:val="0"/>
          <w:numId w:val="1001"/>
        </w:numPr>
        <w:pStyle w:val="Compact"/>
      </w:pPr>
      <w:r>
        <w:t xml:space="preserve">To analyze consumer demand patterns among residents and tourists regarding bespoke garments (e.g., abayas, thobes, formal wear) using mixed-methods research.</w:t>
      </w:r>
    </w:p>
    <w:p>
      <w:pPr>
        <w:numPr>
          <w:ilvl w:val="0"/>
          <w:numId w:val="1001"/>
        </w:numPr>
        <w:pStyle w:val="Compact"/>
      </w:pPr>
      <w:r>
        <w:t xml:space="preserve">To evaluate the feasibility of integrating digital tools (e.g., mobile apps for virtual fittings, AI-driven pattern design) into traditional tailoring workflows in Jeddah.</w:t>
      </w:r>
    </w:p>
    <w:p>
      <w:pPr>
        <w:numPr>
          <w:ilvl w:val="0"/>
          <w:numId w:val="1001"/>
        </w:numPr>
        <w:pStyle w:val="Compact"/>
      </w:pPr>
      <w:r>
        <w:t xml:space="preserve">To propose a culturally sensitive business model that enables tailor services to support Saudi Arabia’s economic diversification goals through job creation and export potential.</w:t>
      </w:r>
    </w:p>
    <w:bookmarkEnd w:id="23"/>
    <w:bookmarkStart w:id="24" w:name="literature-review"/>
    <w:p>
      <w:pPr>
        <w:pStyle w:val="Heading2"/>
      </w:pPr>
      <w:r>
        <w:t xml:space="preserve">Literature Review</w:t>
      </w:r>
    </w:p>
    <w:p>
      <w:pPr>
        <w:pStyle w:val="FirstParagraph"/>
      </w:pPr>
      <w:r>
        <w:t xml:space="preserve">Existing studies on Middle Eastern fashion focus primarily on Dubai or Riyadh, overlooking Jeddah’s unique position as a cultural crossroads. Research by Al-Suhaibani (2021) notes the "modest fashion boom" but neglects operational barriers for tailors in secondary cities. Conversely, Saudi-specific reports from the General Authority for Statistics highlight Jeddah’s 35% annual growth in tourism—directly correlating with demand for customized attire. This project bridges these gaps by centering Jeddah as a case study. It also draws on successful models like Turkey’s digital tailoring networks and Dubai's "Fashion Week," adapting them to Saudi regulatory frameworks and cultural contexts, such as women-led businesses post-2018 driving license reforms.</w:t>
      </w:r>
    </w:p>
    <w:bookmarkEnd w:id="24"/>
    <w:bookmarkStart w:id="25" w:name="methodology"/>
    <w:p>
      <w:pPr>
        <w:pStyle w:val="Heading2"/>
      </w:pPr>
      <w:r>
        <w:t xml:space="preserve">Methodology</w:t>
      </w:r>
    </w:p>
    <w:p>
      <w:pPr>
        <w:pStyle w:val="FirstParagraph"/>
      </w:pPr>
      <w:r>
        <w:t xml:space="preserve">This research employs a sequential mixed-methods approach over 12 months:</w:t>
      </w:r>
    </w:p>
    <w:p>
      <w:pPr>
        <w:numPr>
          <w:ilvl w:val="0"/>
          <w:numId w:val="1002"/>
        </w:numPr>
        <w:pStyle w:val="Compact"/>
      </w:pPr>
      <w:r>
        <w:rPr>
          <w:bCs/>
          <w:b/>
        </w:rPr>
        <w:t xml:space="preserve">Phase 1 (Quantitative):</w:t>
      </w:r>
      <w:r>
        <w:t xml:space="preserve"> </w:t>
      </w:r>
      <w:r>
        <w:t xml:space="preserve">Online surveys targeting 500+ residents/tourists in Jeddah (using Arabic/English) and interviews with 30 tailor businesses across key districts (Al-Wazarat, Al-Harraz). Questions will assess pricing sensitivity, preferred materials, and technology adoption barriers.</w:t>
      </w:r>
    </w:p>
    <w:p>
      <w:pPr>
        <w:numPr>
          <w:ilvl w:val="0"/>
          <w:numId w:val="1002"/>
        </w:numPr>
        <w:pStyle w:val="Compact"/>
      </w:pPr>
      <w:r>
        <w:rPr>
          <w:bCs/>
          <w:b/>
        </w:rPr>
        <w:t xml:space="preserve">Phase 2 (Qualitative):</w:t>
      </w:r>
      <w:r>
        <w:t xml:space="preserve"> </w:t>
      </w:r>
      <w:r>
        <w:t xml:space="preserve">Focus groups with cultural experts to navigate religious and social nuances; site visits to tailors in Jeddah’s heritage zones to document workflow inefficiencies.</w:t>
      </w:r>
    </w:p>
    <w:p>
      <w:pPr>
        <w:numPr>
          <w:ilvl w:val="0"/>
          <w:numId w:val="1002"/>
        </w:numPr>
        <w:pStyle w:val="Compact"/>
      </w:pPr>
      <w:r>
        <w:rPr>
          <w:bCs/>
          <w:b/>
        </w:rPr>
        <w:t xml:space="preserve">Phase 3 (Prototyping):</w:t>
      </w:r>
      <w:r>
        <w:t xml:space="preserve"> </w:t>
      </w:r>
      <w:r>
        <w:t xml:space="preserve">Collaborate with two pilot tailor shops in Jeddah's commercial hubs to test a simplified mobile app for appointment scheduling and digital consultations, measuring user engagement.</w:t>
      </w:r>
    </w:p>
    <w:p>
      <w:pPr>
        <w:pStyle w:val="FirstParagraph"/>
      </w:pPr>
      <w:r>
        <w:t xml:space="preserve">Data will be analyzed using NVivo for thematic coding and SPSS for statistical trends. Ethical approval will be sought from King Abdulaziz University’s IRB, prioritizing participant anonymity and cultural respect.</w:t>
      </w:r>
    </w:p>
    <w:bookmarkEnd w:id="25"/>
    <w:bookmarkStart w:id="26" w:name="expected-outcomes"/>
    <w:p>
      <w:pPr>
        <w:pStyle w:val="Heading2"/>
      </w:pPr>
      <w:r>
        <w:t xml:space="preserve">Expected Outcomes</w:t>
      </w:r>
    </w:p>
    <w:p>
      <w:pPr>
        <w:pStyle w:val="FirstParagraph"/>
      </w:pPr>
      <w:r>
        <w:t xml:space="preserve">The Research Proposal anticipates four key deliverables:</w:t>
      </w:r>
    </w:p>
    <w:p>
      <w:pPr>
        <w:numPr>
          <w:ilvl w:val="0"/>
          <w:numId w:val="1003"/>
        </w:numPr>
        <w:pStyle w:val="Compact"/>
      </w:pPr>
      <w:r>
        <w:t xml:space="preserve">A detailed market map of Jeddah’s tailor ecosystem, categorizing businesses by size (micro to SME) and service specialty.</w:t>
      </w:r>
    </w:p>
    <w:p>
      <w:pPr>
        <w:numPr>
          <w:ilvl w:val="0"/>
          <w:numId w:val="1003"/>
        </w:numPr>
        <w:pStyle w:val="Compact"/>
      </w:pPr>
      <w:r>
        <w:t xml:space="preserve">A consumer behavior report identifying high-demand segments (e.g., young professionals seeking contemporary abaya designs, tourists needing event attire).</w:t>
      </w:r>
    </w:p>
    <w:p>
      <w:pPr>
        <w:numPr>
          <w:ilvl w:val="0"/>
          <w:numId w:val="1003"/>
        </w:numPr>
        <w:pStyle w:val="Compact"/>
      </w:pPr>
      <w:r>
        <w:t xml:space="preserve">A technology integration toolkit tailored for Jeddah’s infrastructure needs—prioritizing offline-first solutions due to uneven connectivity in older districts.</w:t>
      </w:r>
    </w:p>
    <w:p>
      <w:pPr>
        <w:numPr>
          <w:ilvl w:val="0"/>
          <w:numId w:val="1003"/>
        </w:numPr>
        <w:pStyle w:val="Compact"/>
      </w:pPr>
      <w:r>
        <w:t xml:space="preserve">Policy recommendations for Saudi Arabia’s Ministry of Commerce and Jeddah Municipality on incentivizing digital adoption among tailors (e.g., tax breaks for app usage).</w:t>
      </w:r>
    </w:p>
    <w:bookmarkEnd w:id="26"/>
    <w:bookmarkStart w:id="27" w:name="significance-to-saudi-arabia-jeddah"/>
    <w:p>
      <w:pPr>
        <w:pStyle w:val="Heading2"/>
      </w:pPr>
      <w:r>
        <w:t xml:space="preserve">Significance to Saudi Arabia Jeddah</w:t>
      </w:r>
    </w:p>
    <w:p>
      <w:pPr>
        <w:pStyle w:val="FirstParagraph"/>
      </w:pPr>
      <w:r>
        <w:t xml:space="preserve">This study directly supports Vision 2030’s pillar of "Sustainable Society" by empowering local artisans and creating skilled jobs—particularly for women, who now constitute over 35% of Jeddah’s workforce. By positioning tailor businesses as engines of cultural expression (e.g., designs incorporating Nubian or Yemeni motifs in modern silhouettes), it fosters intangible tourism revenue. For Saudi Arabia, the findings will inform national strategies to reduce fashion imports and promote homegrown brands. In Jeddah specifically, it addresses urgent urban challenges: reducing waste through customization (vs. mass production) and preserving heritage craftsmanship amid rapid development.</w:t>
      </w:r>
    </w:p>
    <w:bookmarkEnd w:id="27"/>
    <w:bookmarkStart w:id="28" w:name="timeline-and-budget"/>
    <w:p>
      <w:pPr>
        <w:pStyle w:val="Heading2"/>
      </w:pPr>
      <w:r>
        <w:t xml:space="preserve">Timeline and Budget</w:t>
      </w:r>
    </w:p>
    <w:p>
      <w:pPr>
        <w:pStyle w:val="FirstParagraph"/>
      </w:pPr>
      <w:r>
        <w:t xml:space="preserve">The project spans 14 months, with 40% allocated to fieldwork in Jeddah. Budget requirements include localization costs (Arabic translation, cultural liaisons), technology setup for the pilot app, and researcher travel within the city. Total estimated budget: SAR 350,000 (approx. USD $93,000), seeking funding from KAUST’s Innovation Fund and Saudi Fashion Council.</w:t>
      </w:r>
    </w:p>
    <w:bookmarkEnd w:id="28"/>
    <w:bookmarkStart w:id="29" w:name="conclusion"/>
    <w:p>
      <w:pPr>
        <w:pStyle w:val="Heading2"/>
      </w:pPr>
      <w:r>
        <w:t xml:space="preserve">Conclusion</w:t>
      </w:r>
    </w:p>
    <w:p>
      <w:pPr>
        <w:pStyle w:val="FirstParagraph"/>
      </w:pPr>
      <w:r>
        <w:t xml:space="preserve">This Research Proposal establishes a critical foundation for modernizing the tailor industry in Jeddah—a sector poised to thrive as Saudi Arabia advances toward its economic and social goals. By centering cultural relevance, technological pragmatism, and community impact, it moves beyond generic fashion studies to deliver solutions uniquely tailored for Saudi Arabia’s urban heartbeat. The outcomes will empower Jeddah’s tailors to become innovators in a globalized market while honoring the nation's identity. Ultimately, this research is not merely about clothing; it is about building a sustainable, culturally resonant economy where every stitch reflects Saudi vision.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Modern Tailoring Services in Saudi Arabia Jeddah</dc:title>
  <dc:creator/>
  <cp:keywords/>
  <dcterms:created xsi:type="dcterms:W3CDTF">2026-07-21T00:11:57Z</dcterms:created>
  <dcterms:modified xsi:type="dcterms:W3CDTF">2026-07-21T00:11:57Z</dcterms:modified>
</cp:coreProperties>
</file>

<file path=docProps/custom.xml><?xml version="1.0" encoding="utf-8"?>
<Properties xmlns="http://schemas.openxmlformats.org/officeDocument/2006/custom-properties" xmlns:vt="http://schemas.openxmlformats.org/officeDocument/2006/docPropsVTypes"/>
</file>