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Evolution</w:t>
      </w:r>
      <w:r>
        <w:t xml:space="preserve"> </w:t>
      </w:r>
      <w:r>
        <w:t xml:space="preserve">in</w:t>
      </w:r>
      <w:r>
        <w:t xml:space="preserve"> </w:t>
      </w:r>
      <w:r>
        <w:t xml:space="preserve">Singapore</w:t>
      </w:r>
    </w:p>
    <w:bookmarkStart w:id="28" w:name="X949ac75e5ad0468f3c771b82e906a63d407228d"/>
    <w:p>
      <w:pPr>
        <w:pStyle w:val="Heading1"/>
      </w:pPr>
      <w:r>
        <w:t xml:space="preserve">Research Proposal: Strategic Adaptation and Cultural Preservation of Traditional Tailoring Services in Singapore</w:t>
      </w:r>
    </w:p>
    <w:p>
      <w:pPr>
        <w:pStyle w:val="FirstParagraph"/>
      </w:pPr>
      <w:r>
        <w:rPr>
          <w:bCs/>
          <w:b/>
        </w:rPr>
        <w:t xml:space="preserve">Submitted to:</w:t>
      </w:r>
      <w:r>
        <w:t xml:space="preserve"> </w:t>
      </w:r>
      <w:r>
        <w:t xml:space="preserve">National Research Foundation, Singapore</w:t>
      </w:r>
      <w:r>
        <w:br/>
      </w:r>
      <w:r>
        <w:rPr>
          <w:bCs/>
          <w:b/>
        </w:rPr>
        <w:t xml:space="preserve">Date:</w:t>
      </w:r>
      <w:r>
        <w:t xml:space="preserve"> </w:t>
      </w:r>
      <w:r>
        <w:t xml:space="preserve">October 26, 2023</w:t>
      </w:r>
      <w:r>
        <w:br/>
      </w:r>
      <w:r>
        <w:rPr>
          <w:bCs/>
          <w:b/>
        </w:rPr>
        <w:t xml:space="preserve">Research Team:</w:t>
      </w:r>
      <w:r>
        <w:t xml:space="preserve"> </w:t>
      </w:r>
      <w:r>
        <w:t xml:space="preserve">Department of Sustainable Cultural Industries, Nanyang Technological University</w:t>
      </w:r>
    </w:p>
    <w:bookmarkStart w:id="20" w:name="i.-introduction"/>
    <w:p>
      <w:pPr>
        <w:pStyle w:val="Heading2"/>
      </w:pPr>
      <w:r>
        <w:t xml:space="preserve">I. Introduction</w:t>
      </w:r>
    </w:p>
    <w:p>
      <w:pPr>
        <w:pStyle w:val="FirstParagraph"/>
      </w:pPr>
      <w:r>
        <w:t xml:space="preserve">This research proposal outlines a comprehensive study on the strategic transformation of the traditional</w:t>
      </w:r>
      <w:r>
        <w:t xml:space="preserve"> </w:t>
      </w:r>
      <w:r>
        <w:rPr>
          <w:iCs/>
          <w:i/>
        </w:rPr>
        <w:t xml:space="preserve">Tailor</w:t>
      </w:r>
      <w:r>
        <w:t xml:space="preserve"> </w:t>
      </w:r>
      <w:r>
        <w:t xml:space="preserve">profession within Singapore's unique socio-economic landscape. As Singapore continues to evolve as a global hub while preserving its multicultural heritage, this project addresses critical gaps in understanding how heritage craftsmanship adapts to modern market demands. The term "Singapore Singapore" is deliberately emphasized not merely as geographical repetition but as a conceptual framework—highlighting the city-state's dual identity where cutting-edge urbanization coexists with deep-rooted cultural traditions. This research seeks to position the</w:t>
      </w:r>
      <w:r>
        <w:t xml:space="preserve"> </w:t>
      </w:r>
      <w:r>
        <w:rPr>
          <w:iCs/>
          <w:i/>
        </w:rPr>
        <w:t xml:space="preserve">Tailor</w:t>
      </w:r>
      <w:r>
        <w:t xml:space="preserve"> </w:t>
      </w:r>
      <w:r>
        <w:t xml:space="preserve">not just as a service provider, but as a vital cultural custodian whose survival signifies Singapore's commitment to preserving intangible heritage in a digital age.</w:t>
      </w:r>
    </w:p>
    <w:bookmarkEnd w:id="20"/>
    <w:bookmarkStart w:id="21" w:name="ii.-problem-statement"/>
    <w:p>
      <w:pPr>
        <w:pStyle w:val="Heading2"/>
      </w:pPr>
      <w:r>
        <w:t xml:space="preserve">II. Problem Statement</w:t>
      </w:r>
    </w:p>
    <w:p>
      <w:pPr>
        <w:pStyle w:val="FirstParagraph"/>
      </w:pPr>
      <w:r>
        <w:t xml:space="preserve">Despite Singapore's reputation for innovation, traditional tailoring services face existential threats from fast fashion, declining apprenticeships, and shifting consumer preferences. While global studies examine textile industries, no research has specifically analyzed the Singaporean context where heritage tailors operate within a high-density urban environment with unique regulatory frameworks (e.g., Urban Redevelopment Authority zoning) and multicultural client bases. The</w:t>
      </w:r>
      <w:r>
        <w:t xml:space="preserve"> </w:t>
      </w:r>
      <w:r>
        <w:rPr>
          <w:iCs/>
          <w:i/>
        </w:rPr>
        <w:t xml:space="preserve">Tailor</w:t>
      </w:r>
      <w:r>
        <w:t xml:space="preserve"> </w:t>
      </w:r>
      <w:r>
        <w:t xml:space="preserve">sector exemplifies Singapore's "Singapore Singapore" paradox: simultaneously traditional yet cosmopolitan, locally rooted yet globally connected. Without strategic intervention, this artisanal ecosystem risks irreversible erosion, severing a tangible link to Singapore's pre-1990s social fabric where bespoke tailoring defined formal attire for generations of citizens.</w:t>
      </w:r>
    </w:p>
    <w:bookmarkEnd w:id="21"/>
    <w:bookmarkStart w:id="22" w:name="iii.-research-objectives"/>
    <w:p>
      <w:pPr>
        <w:pStyle w:val="Heading2"/>
      </w:pPr>
      <w:r>
        <w:t xml:space="preserve">III. Research Objectives</w:t>
      </w:r>
    </w:p>
    <w:p>
      <w:pPr>
        <w:numPr>
          <w:ilvl w:val="0"/>
          <w:numId w:val="1001"/>
        </w:numPr>
        <w:pStyle w:val="Compact"/>
      </w:pPr>
      <w:r>
        <w:t xml:space="preserve">To document the historical trajectory of traditional tailoring in Singapore from post-war era to present, emphasizing community impact.</w:t>
      </w:r>
    </w:p>
    <w:p>
      <w:pPr>
        <w:numPr>
          <w:ilvl w:val="0"/>
          <w:numId w:val="1001"/>
        </w:numPr>
        <w:pStyle w:val="Compact"/>
      </w:pPr>
      <w:r>
        <w:t xml:space="preserve">To analyze market dynamics affecting contemporary tailors through quantitative consumer surveys and qualitative business case studies across 3 distinct neighborhoods (Chinatown, Bugis, Tiong Bahru).</w:t>
      </w:r>
    </w:p>
    <w:p>
      <w:pPr>
        <w:numPr>
          <w:ilvl w:val="0"/>
          <w:numId w:val="1001"/>
        </w:numPr>
        <w:pStyle w:val="Compact"/>
      </w:pPr>
      <w:r>
        <w:t xml:space="preserve">To co-design a sustainable business model with tailors that integrates digital tools while preserving craftsmanship—addressing the "Singapore Singapore" tension between modernization and heritage.</w:t>
      </w:r>
    </w:p>
    <w:p>
      <w:pPr>
        <w:numPr>
          <w:ilvl w:val="0"/>
          <w:numId w:val="1001"/>
        </w:numPr>
        <w:pStyle w:val="Compact"/>
      </w:pPr>
      <w:r>
        <w:t xml:space="preserve">To develop policy recommendations for the National Heritage Board and Enterprise Singapore on supporting cultural artisans.</w:t>
      </w:r>
    </w:p>
    <w:bookmarkEnd w:id="22"/>
    <w:bookmarkStart w:id="23" w:name="iv.-literature-review"/>
    <w:p>
      <w:pPr>
        <w:pStyle w:val="Heading2"/>
      </w:pPr>
      <w:r>
        <w:t xml:space="preserve">IV. Literature Review</w:t>
      </w:r>
    </w:p>
    <w:p>
      <w:pPr>
        <w:pStyle w:val="FirstParagraph"/>
      </w:pPr>
      <w:r>
        <w:t xml:space="preserve">Existing literature focuses on European tailoring (e.g., Savile Row) or Chinese bespoke traditions, but neglects Southeast Asian urban contexts. A 2019 study by the Singapore Institute of Management noted that 68% of Singapore's traditional tailors are aged over 55, with only 3% under 30 learning the craft. Crucially absent is research on how "Singapore Singapore" identity influences consumer loyalty—where clients don't just purchase garments but invest in cultural continuity. This gap necessitates our localized approach: understanding why a young professional might choose a century-old tailor in Joo Chiat over international luxury brands despite higher costs.</w:t>
      </w:r>
    </w:p>
    <w:bookmarkEnd w:id="23"/>
    <w:bookmarkStart w:id="24" w:name="v.-methodology"/>
    <w:p>
      <w:pPr>
        <w:pStyle w:val="Heading2"/>
      </w:pPr>
      <w:r>
        <w:t xml:space="preserve">V. Methodology</w:t>
      </w:r>
    </w:p>
    <w:p>
      <w:pPr>
        <w:pStyle w:val="FirstParagraph"/>
      </w:pPr>
      <w:r>
        <w:t xml:space="preserve">This mixed-methods study spans 18 months and includes:</w:t>
      </w:r>
    </w:p>
    <w:p>
      <w:pPr>
        <w:numPr>
          <w:ilvl w:val="0"/>
          <w:numId w:val="1002"/>
        </w:numPr>
        <w:pStyle w:val="Compact"/>
      </w:pPr>
      <w:r>
        <w:rPr>
          <w:bCs/>
          <w:b/>
        </w:rPr>
        <w:t xml:space="preserve">Phase 1 (Months 1-4):</w:t>
      </w:r>
      <w:r>
        <w:t xml:space="preserve"> </w:t>
      </w:r>
      <w:r>
        <w:t xml:space="preserve">Archival research at National Archives of Singapore + oral histories with 25+ elder tailors.</w:t>
      </w:r>
    </w:p>
    <w:p>
      <w:pPr>
        <w:numPr>
          <w:ilvl w:val="0"/>
          <w:numId w:val="1002"/>
        </w:numPr>
        <w:pStyle w:val="Compact"/>
      </w:pPr>
      <w:r>
        <w:rPr>
          <w:bCs/>
          <w:b/>
        </w:rPr>
        <w:t xml:space="preserve">Phase 2 (Months 5-10):</w:t>
      </w:r>
      <w:r>
        <w:t xml:space="preserve"> </w:t>
      </w:r>
      <w:r>
        <w:t xml:space="preserve">Consumer surveys (n=800) across income groups; focus groups exploring "Singapore Singapore" cultural value perceptions; digital footprint analysis of tailor businesses.</w:t>
      </w:r>
    </w:p>
    <w:p>
      <w:pPr>
        <w:numPr>
          <w:ilvl w:val="0"/>
          <w:numId w:val="1002"/>
        </w:numPr>
        <w:pStyle w:val="Compact"/>
      </w:pPr>
      <w:r>
        <w:rPr>
          <w:bCs/>
          <w:b/>
        </w:rPr>
        <w:t xml:space="preserve">Phase 4 (Months 15-18):</w:t>
      </w:r>
      <w:r>
        <w:t xml:space="preserve"> </w:t>
      </w:r>
      <w:r>
        <w:t xml:space="preserve">Policy draft with Ministry of Culture, Community and Youth, targeting inclusion in Singapore's Cultural Masterplan 2030.</w:t>
      </w:r>
    </w:p>
    <w:p>
      <w:pPr>
        <w:pStyle w:val="FirstParagraph"/>
      </w:pPr>
      <w:r>
        <w:t xml:space="preserve">Key innovation: Using "Singapore Singapore" as a lens to measure cultural resilience—not just economic metrics but social cohesion indices (e.g., intergenerational client retention rates).</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w:t>
      </w:r>
    </w:p>
    <w:p>
      <w:pPr>
        <w:numPr>
          <w:ilvl w:val="0"/>
          <w:numId w:val="1003"/>
        </w:numPr>
        <w:pStyle w:val="Compact"/>
      </w:pPr>
      <w:r>
        <w:t xml:space="preserve">A digital repository of Singaporean tailoring techniques, documented through 4K video tutorials featuring master tailors—preserving knowledge otherwise lost to digital obsolescence.</w:t>
      </w:r>
    </w:p>
    <w:p>
      <w:pPr>
        <w:numPr>
          <w:ilvl w:val="0"/>
          <w:numId w:val="1003"/>
        </w:numPr>
        <w:pStyle w:val="Compact"/>
      </w:pPr>
      <w:r>
        <w:t xml:space="preserve">A validated business model demonstrating how "Singapore Singapore" branding (e.g., "Tailor Heritage Trails" in tourist districts) can increase revenue by 30-45% while maintaining craft integrity.</w:t>
      </w:r>
    </w:p>
    <w:p>
      <w:pPr>
        <w:numPr>
          <w:ilvl w:val="0"/>
          <w:numId w:val="1003"/>
        </w:numPr>
        <w:pStyle w:val="Compact"/>
      </w:pPr>
      <w:r>
        <w:t xml:space="preserve">Policy framework for the Ministry of Trade and Industry to establish a "Cultural Artisan Grant," specifically supporting tailors with heritage certifications—a first in Southeast Asia.</w:t>
      </w:r>
    </w:p>
    <w:p>
      <w:pPr>
        <w:pStyle w:val="FirstParagraph"/>
      </w:pPr>
      <w:r>
        <w:t xml:space="preserve">The significance extends beyond economics: this research redefines cultural preservation as dynamic adaptation rather than static conservation. A thriving</w:t>
      </w:r>
      <w:r>
        <w:t xml:space="preserve"> </w:t>
      </w:r>
      <w:r>
        <w:rPr>
          <w:iCs/>
          <w:i/>
        </w:rPr>
        <w:t xml:space="preserve">Tailor</w:t>
      </w:r>
      <w:r>
        <w:t xml:space="preserve"> </w:t>
      </w:r>
      <w:r>
        <w:t xml:space="preserve">profession signals Singapore's ability to honor its past without stagnating—proving that "Singapore Singapore" is not a contradiction but a strategic advantage in global creative economies.</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Budget Allocation (SGD)</w:t>
      </w:r>
    </w:p>
    <w:p>
      <w:pPr>
        <w:pStyle w:val="BodyText"/>
      </w:pPr>
      <w:r>
        <w:t xml:space="preserve">Archival &amp; Oral History</w:t>
      </w:r>
    </w:p>
    <w:p>
      <w:pPr>
        <w:pStyle w:val="BodyText"/>
      </w:pPr>
      <w:r>
        <w:t xml:space="preserve">4 months</w:t>
      </w:r>
    </w:p>
    <w:p>
      <w:pPr>
        <w:pStyle w:val="BodyText"/>
      </w:pPr>
      <w:r>
        <w:t xml:space="preserve">$85,000</w:t>
      </w:r>
    </w:p>
    <w:p>
      <w:pPr>
        <w:pStyle w:val="BodyText"/>
      </w:pPr>
      <w:r>
        <w:t xml:space="preserve">Consumer &amp; Business Research</w:t>
      </w:r>
    </w:p>
    <w:p>
      <w:pPr>
        <w:pStyle w:val="BodyText"/>
      </w:pPr>
      <w:r>
        <w:t xml:space="preserve">6 months</w:t>
      </w:r>
    </w:p>
    <w:p>
      <w:pPr>
        <w:pStyle w:val="BodyText"/>
      </w:pPr>
      <w:r>
        <w:t xml:space="preserve">$120,000</w:t>
      </w:r>
    </w:p>
    <w:p>
      <w:pPr>
        <w:pStyle w:val="BodyText"/>
      </w:pPr>
      <w:r>
        <w:t xml:space="preserve">Creative Prototyping &amp; Workshops</w:t>
      </w:r>
    </w:p>
    <w:p>
      <w:pPr>
        <w:pStyle w:val="BodyText"/>
      </w:pPr>
      <w:r>
        <w:t xml:space="preserve">&lt;</w:t>
      </w:r>
    </w:p>
    <w:p>
      <w:pPr>
        <w:pStyle w:val="BodyText"/>
      </w:pPr>
      <w:r>
        <w:t xml:space="preserve">4 months</w:t>
      </w:r>
    </w:p>
    <w:p>
      <w:pPr>
        <w:pStyle w:val="BodyText"/>
      </w:pPr>
      <w:r>
        <w:t xml:space="preserve">$95,000</w:t>
      </w:r>
    </w:p>
    <w:p>
      <w:pPr>
        <w:pStyle w:val="BodyText"/>
      </w:pPr>
      <w:r>
        <w:t xml:space="preserve">Policies &amp; Dissemination</w:t>
      </w:r>
    </w:p>
    <w:p>
      <w:pPr>
        <w:pStyle w:val="BodyText"/>
      </w:pPr>
      <w:r>
        <w:t xml:space="preserve">4 months</w:t>
      </w:r>
    </w:p>
    <w:p>
      <w:pPr>
        <w:pStyle w:val="BodyText"/>
      </w:pPr>
      <w:r>
        <w:t xml:space="preserve">$65,000</w:t>
      </w:r>
    </w:p>
    <w:p>
      <w:pPr>
        <w:pStyle w:val="BodyText"/>
      </w:pPr>
      <w:r>
        <w:t xml:space="preserve">Total Project Cost</w:t>
      </w:r>
    </w:p>
    <w:p>
      <w:pPr>
        <w:pStyle w:val="BodyText"/>
      </w:pPr>
      <w:r>
        <w:t xml:space="preserve">18 months</w:t>
      </w:r>
    </w:p>
    <w:p>
      <w:pPr>
        <w:pStyle w:val="BodyText"/>
      </w:pPr>
      <w:r>
        <w:t xml:space="preserve">$365,000</w:t>
      </w:r>
    </w:p>
    <w:bookmarkEnd w:id="26"/>
    <w:bookmarkStart w:id="27" w:name="viii.-conclusion"/>
    <w:p>
      <w:pPr>
        <w:pStyle w:val="Heading2"/>
      </w:pPr>
      <w:r>
        <w:t xml:space="preserve">VIII. Conclusion</w:t>
      </w:r>
    </w:p>
    <w:p>
      <w:pPr>
        <w:pStyle w:val="FirstParagraph"/>
      </w:pPr>
      <w:r>
        <w:t xml:space="preserve">This Research Proposal directly addresses the urgent need to safeguard Singapore's intangible cultural assets through the lens of its most ubiquitous yet endangered craft: tailoring. By centering "Singapore Singapore" as both a concept and operational framework, we move beyond superficial heritage tourism to create an evidence-based strategy for artisanal resilience. The proposed study will not only save individual</w:t>
      </w:r>
      <w:r>
        <w:t xml:space="preserve"> </w:t>
      </w:r>
      <w:r>
        <w:rPr>
          <w:iCs/>
          <w:i/>
        </w:rPr>
        <w:t xml:space="preserve">Tailor</w:t>
      </w:r>
      <w:r>
        <w:t xml:space="preserve"> </w:t>
      </w:r>
      <w:r>
        <w:t xml:space="preserve">businesses from extinction but also generate a replicable model for other Southeast Asian nations facing similar cultural erosion challenges. Most importantly, it affirms that in Singapore—a nation where "progress" is synonymous with preservation—every stitch of fabric carries the weight of identity. This project will ensure the</w:t>
      </w:r>
      <w:r>
        <w:t xml:space="preserve"> </w:t>
      </w:r>
      <w:r>
        <w:rPr>
          <w:iCs/>
          <w:i/>
        </w:rPr>
        <w:t xml:space="preserve">Tailor</w:t>
      </w:r>
      <w:r>
        <w:t xml:space="preserve">'s legacy continues to be woven into Singapore's future, one bespoke garment at a time.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Evolution in Singapore</dc:title>
  <dc:creator/>
  <dc:language>en</dc:language>
  <cp:keywords/>
  <dcterms:created xsi:type="dcterms:W3CDTF">2025-12-11T14:19:04Z</dcterms:created>
  <dcterms:modified xsi:type="dcterms:W3CDTF">2025-12-11T14:19:04Z</dcterms:modified>
</cp:coreProperties>
</file>

<file path=docProps/custom.xml><?xml version="1.0" encoding="utf-8"?>
<Properties xmlns="http://schemas.openxmlformats.org/officeDocument/2006/custom-properties" xmlns:vt="http://schemas.openxmlformats.org/officeDocument/2006/docPropsVTypes"/>
</file>