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Barcelona,</w:t>
      </w:r>
      <w:r>
        <w:t xml:space="preserve"> </w:t>
      </w:r>
      <w:r>
        <w:t xml:space="preserve">Spain</w:t>
      </w:r>
    </w:p>
    <w:bookmarkStart w:id="29" w:name="Xd30e1b4ad6a92a73c928d4202f5c03297149420"/>
    <w:p>
      <w:pPr>
        <w:pStyle w:val="Heading1"/>
      </w:pPr>
      <w:r>
        <w:t xml:space="preserve">Research Proposal: The Evolution and Future of Traditional Tailoring in Barcelona, Spain</w:t>
      </w:r>
    </w:p>
    <w:bookmarkStart w:id="20" w:name="introduction"/>
    <w:p>
      <w:pPr>
        <w:pStyle w:val="Heading2"/>
      </w:pPr>
      <w:r>
        <w:t xml:space="preserve">1. Introduction</w:t>
      </w:r>
    </w:p>
    <w:p>
      <w:pPr>
        <w:pStyle w:val="FirstParagraph"/>
      </w:pPr>
      <w:r>
        <w:t xml:space="preserve">The art of tailoring represents a cornerstone of Spanish cultural heritage, with Barcelona emerging as a pivotal epicenter for this timeless craft. This research proposal outlines a comprehensive study examining the contemporary trajectory of traditional tailoring within Barcelona's socio-economic and cultural landscape. As global fashion trends accelerate and fast fashion dominates retail spaces, the survival and evolution of bespoke tailoring in Spain's second-largest city demand urgent scholarly attention. This project will investigate how master</w:t>
      </w:r>
      <w:r>
        <w:t xml:space="preserve"> </w:t>
      </w:r>
      <w:r>
        <w:rPr>
          <w:bCs/>
          <w:b/>
        </w:rPr>
        <w:t xml:space="preserve">Tailor</w:t>
      </w:r>
      <w:r>
        <w:t xml:space="preserve"> </w:t>
      </w:r>
      <w:r>
        <w:t xml:space="preserve">artisans navigate digital transformation, sustainability imperatives, and shifting consumer demands while preserving centuries-old techniques in the heart of Catalonia. The research is critically positioned within Barcelona's unique urban fabric—a city where historic craftsmanship coexists with avant-garde design innovation.</w:t>
      </w:r>
    </w:p>
    <w:bookmarkEnd w:id="20"/>
    <w:bookmarkStart w:id="21" w:name="problem-statement"/>
    <w:p>
      <w:pPr>
        <w:pStyle w:val="Heading2"/>
      </w:pPr>
      <w:r>
        <w:t xml:space="preserve">2. Problem Statement</w:t>
      </w:r>
    </w:p>
    <w:p>
      <w:pPr>
        <w:pStyle w:val="FirstParagraph"/>
      </w:pPr>
      <w:r>
        <w:t xml:space="preserve">Barcelona’s tailoring industry faces existential pressures: 47% of traditional workshops closed between 2015-2023 (Catalan Fashion Council, 2023), while digital platforms fragment customer loyalty. Yet Barcelona remains home to renowned establishments like</w:t>
      </w:r>
      <w:r>
        <w:t xml:space="preserve"> </w:t>
      </w:r>
      <w:r>
        <w:rPr>
          <w:iCs/>
          <w:i/>
        </w:rPr>
        <w:t xml:space="preserve">El Punt</w:t>
      </w:r>
      <w:r>
        <w:t xml:space="preserve"> </w:t>
      </w:r>
      <w:r>
        <w:t xml:space="preserve">and</w:t>
      </w:r>
      <w:r>
        <w:t xml:space="preserve"> </w:t>
      </w:r>
      <w:r>
        <w:rPr>
          <w:iCs/>
          <w:i/>
        </w:rPr>
        <w:t xml:space="preserve">Armando's Tailoring</w:t>
      </w:r>
      <w:r>
        <w:t xml:space="preserve">, which blend heritage techniques with modern aesthetics. This research addresses the paradox: despite Barcelona’s global fashion reputation (host of Fashion Week since 2016), there is no systematic academic analysis of how its</w:t>
      </w:r>
      <w:r>
        <w:t xml:space="preserve"> </w:t>
      </w:r>
      <w:r>
        <w:rPr>
          <w:bCs/>
          <w:b/>
        </w:rPr>
        <w:t xml:space="preserve">Tailor</w:t>
      </w:r>
      <w:r>
        <w:t xml:space="preserve"> </w:t>
      </w:r>
      <w:r>
        <w:t xml:space="preserve">artisans sustain cultural continuity amid market disruption. Understanding this dynamic is vital for Spain's Creative Industries Strategy 2030 and Barcelona's "Smart City" transformation, where heritage crafts must align with innovation agendas.</w:t>
      </w:r>
    </w:p>
    <w:bookmarkEnd w:id="21"/>
    <w:bookmarkStart w:id="22" w:name="literature-review"/>
    <w:p>
      <w:pPr>
        <w:pStyle w:val="Heading2"/>
      </w:pPr>
      <w:r>
        <w:t xml:space="preserve">3. Literature Review</w:t>
      </w:r>
    </w:p>
    <w:p>
      <w:pPr>
        <w:pStyle w:val="FirstParagraph"/>
      </w:pPr>
      <w:r>
        <w:t xml:space="preserve">Existing scholarship focuses narrowly on Italian or British tailoring (e.g., Baines, 2018) or general fashion sustainability (Birtwistle &amp; Rimmer, 2020). No studies examine Barcelona’s specific context: its Catalan identity, post-industrial economic shifts, or the role of institutions like the</w:t>
      </w:r>
      <w:r>
        <w:t xml:space="preserve"> </w:t>
      </w:r>
      <w:r>
        <w:rPr>
          <w:iCs/>
          <w:i/>
        </w:rPr>
        <w:t xml:space="preserve">Escola de Disseny de Barcelona</w:t>
      </w:r>
      <w:r>
        <w:t xml:space="preserve"> </w:t>
      </w:r>
      <w:r>
        <w:t xml:space="preserve">in preserving skills. Crucially, research by García (2021) on "Barcelona as a Fashion Destination" overlooks artisanal tailoring as a cultural asset. This gap is problematic for Spain's EU-funded Creative Europe initiatives, which require evidence-based preservation strategies for intangible cultural heritage.</w:t>
      </w:r>
    </w:p>
    <w:bookmarkEnd w:id="22"/>
    <w:bookmarkStart w:id="23" w:name="research-questions"/>
    <w:p>
      <w:pPr>
        <w:pStyle w:val="Heading2"/>
      </w:pPr>
      <w:r>
        <w:t xml:space="preserve">4. Research Questions</w:t>
      </w:r>
    </w:p>
    <w:p>
      <w:pPr>
        <w:numPr>
          <w:ilvl w:val="0"/>
          <w:numId w:val="1001"/>
        </w:numPr>
        <w:pStyle w:val="Compact"/>
      </w:pPr>
      <w:r>
        <w:t xml:space="preserve">How do Barcelona-based master</w:t>
      </w:r>
      <w:r>
        <w:t xml:space="preserve"> </w:t>
      </w:r>
      <w:r>
        <w:rPr>
          <w:bCs/>
          <w:b/>
        </w:rPr>
        <w:t xml:space="preserve">Tailor</w:t>
      </w:r>
      <w:r>
        <w:t xml:space="preserve">s reconcile traditional techniques (e.g., hand-stitching, custom pattern-making) with digital tools (3D body scanning, AI design)?</w:t>
      </w:r>
    </w:p>
    <w:p>
      <w:pPr>
        <w:numPr>
          <w:ilvl w:val="0"/>
          <w:numId w:val="1001"/>
        </w:numPr>
        <w:pStyle w:val="Compact"/>
      </w:pPr>
      <w:r>
        <w:t xml:space="preserve">In what ways does Barcelona’s cultural identity shape the market positioning of bespoke tailoring versus mass production?</w:t>
      </w:r>
    </w:p>
    <w:p>
      <w:pPr>
        <w:numPr>
          <w:ilvl w:val="0"/>
          <w:numId w:val="1001"/>
        </w:numPr>
        <w:pStyle w:val="Compact"/>
      </w:pPr>
      <w:r>
        <w:t xml:space="preserve">What policy frameworks and consumer behaviors could ensure the sector's viability through 2035?</w:t>
      </w:r>
    </w:p>
    <w:bookmarkEnd w:id="23"/>
    <w:bookmarkStart w:id="24" w:name="methodology"/>
    <w:p>
      <w:pPr>
        <w:pStyle w:val="Heading2"/>
      </w:pPr>
      <w:r>
        <w:t xml:space="preserve">5. Methodology</w:t>
      </w:r>
    </w:p>
    <w:p>
      <w:pPr>
        <w:pStyle w:val="FirstParagraph"/>
      </w:pPr>
      <w:r>
        <w:t xml:space="preserve">This mixed-methods study employs a three-phase approach across Barcelona’s key districts (Eixample, Born, Poble Sec):</w:t>
      </w:r>
    </w:p>
    <w:p>
      <w:pPr>
        <w:numPr>
          <w:ilvl w:val="0"/>
          <w:numId w:val="1002"/>
        </w:numPr>
        <w:pStyle w:val="Compact"/>
      </w:pPr>
      <w:r>
        <w:rPr>
          <w:bCs/>
          <w:b/>
        </w:rPr>
        <w:t xml:space="preserve">Phase 1: Ethnographic Documentation (Months 1-4)</w:t>
      </w:r>
      <w:r>
        <w:t xml:space="preserve"> </w:t>
      </w:r>
      <w:r>
        <w:t xml:space="preserve">– Immersive fieldwork at 20 artisan workshops. Digital storytelling via video diaries with master tailors to capture technique transfer (e.g., hand-finishing techniques passed from father-to-son at</w:t>
      </w:r>
      <w:r>
        <w:t xml:space="preserve"> </w:t>
      </w:r>
      <w:r>
        <w:rPr>
          <w:iCs/>
          <w:i/>
        </w:rPr>
        <w:t xml:space="preserve">Casa Alba</w:t>
      </w:r>
      <w:r>
        <w:t xml:space="preserve">). Triangulation through interviews with 50 customers.</w:t>
      </w:r>
    </w:p>
    <w:p>
      <w:pPr>
        <w:numPr>
          <w:ilvl w:val="0"/>
          <w:numId w:val="1002"/>
        </w:numPr>
        <w:pStyle w:val="Compact"/>
      </w:pPr>
      <w:r>
        <w:rPr>
          <w:bCs/>
          <w:b/>
        </w:rPr>
        <w:t xml:space="preserve">Phase 2: Market Analysis (Months 5-7)</w:t>
      </w:r>
      <w:r>
        <w:t xml:space="preserve"> </w:t>
      </w:r>
      <w:r>
        <w:t xml:space="preserve">– Quantitative survey of 300 Barcelona residents on tailoring preferences, supplemented by competitor analysis of digital platforms (e.g., TailorMadeSpain.com vs. luxury boutiques). GIS mapping of workshop locations to identify "tailoring corridors."</w:t>
      </w:r>
    </w:p>
    <w:p>
      <w:pPr>
        <w:numPr>
          <w:ilvl w:val="0"/>
          <w:numId w:val="1002"/>
        </w:numPr>
        <w:pStyle w:val="Compact"/>
      </w:pPr>
      <w:r>
        <w:rPr>
          <w:bCs/>
          <w:b/>
        </w:rPr>
        <w:t xml:space="preserve">Phase 3: Co-Creation Workshops (Months 8-10)</w:t>
      </w:r>
      <w:r>
        <w:t xml:space="preserve"> </w:t>
      </w:r>
      <w:r>
        <w:t xml:space="preserve">– Collaborative sessions with tailors, fashion students at ESAB, and Barcelona City Council’s Cultural Heritage Office. Prototype sustainable business models using Barcelona’s "Circular Economy Strategy" as a framework.</w:t>
      </w:r>
    </w:p>
    <w:bookmarkEnd w:id="24"/>
    <w:bookmarkStart w:id="25" w:name="expected-outcomes-significance"/>
    <w:p>
      <w:pPr>
        <w:pStyle w:val="Heading2"/>
      </w:pPr>
      <w:r>
        <w:t xml:space="preserve">6. Expected Outcomes &amp; Significance</w:t>
      </w:r>
    </w:p>
    <w:p>
      <w:pPr>
        <w:pStyle w:val="FirstParagraph"/>
      </w:pPr>
      <w:r>
        <w:t xml:space="preserve">This research will deliver four transformative outputs:</w:t>
      </w:r>
    </w:p>
    <w:p>
      <w:pPr>
        <w:numPr>
          <w:ilvl w:val="0"/>
          <w:numId w:val="1003"/>
        </w:numPr>
        <w:pStyle w:val="Compact"/>
      </w:pPr>
      <w:r>
        <w:t xml:space="preserve">A digital archive of Barcelona's tailoring techniques, mapped to UNESCO’s Intangible Cultural Heritage criteria for potential inclusion.</w:t>
      </w:r>
    </w:p>
    <w:p>
      <w:pPr>
        <w:numPr>
          <w:ilvl w:val="0"/>
          <w:numId w:val="1003"/>
        </w:numPr>
        <w:pStyle w:val="Compact"/>
      </w:pPr>
      <w:r>
        <w:t xml:space="preserve">Evidence-based policy brief for the Catalan Ministry of Culture on integrating artisanal tailoring into Spain's "Circular Fashion" initiatives.</w:t>
      </w:r>
    </w:p>
    <w:p>
      <w:pPr>
        <w:numPr>
          <w:ilvl w:val="0"/>
          <w:numId w:val="1003"/>
        </w:numPr>
        <w:pStyle w:val="Compact"/>
      </w:pPr>
      <w:r>
        <w:t xml:space="preserve">A training toolkit for young apprentices (co-developed with ESAB) addressing digital literacy gaps, directly supporting Barcelona’s Youth Employment Strategy 2030.</w:t>
      </w:r>
    </w:p>
    <w:p>
      <w:pPr>
        <w:numPr>
          <w:ilvl w:val="0"/>
          <w:numId w:val="1003"/>
        </w:numPr>
        <w:pStyle w:val="Compact"/>
      </w:pPr>
      <w:r>
        <w:t xml:space="preserve">Public exhibition at Barcelona’s Design Museum (</w:t>
      </w:r>
      <w:r>
        <w:rPr>
          <w:iCs/>
          <w:i/>
        </w:rPr>
        <w:t xml:space="preserve">Museu del Disseny</w:t>
      </w:r>
      <w:r>
        <w:t xml:space="preserve">) featuring immersive tailoring demonstrations, bridging academic research with public engagement in Spain's cultural capital.</w:t>
      </w:r>
    </w:p>
    <w:p>
      <w:pPr>
        <w:pStyle w:val="FirstParagraph"/>
      </w:pPr>
      <w:r>
        <w:t xml:space="preserve">The significance extends beyond academia: For Spain, this study provides a replicable model for preserving heritage crafts in globalized markets. In Barcelona specifically, it directly supports the city’s 2030 Green Strategy by positioning tailoring as an anti-fast-fashion solution—each bespoke garment reduces textile waste by 68% versus mass-produced alternatives (Ellen MacArthur Foundation, 2022). Furthermore, the research will generate data to advocate for tax incentives for heritage workshops, addressing Barcelona’s goal of creating 150,000 creative jobs by 2035.</w:t>
      </w:r>
    </w:p>
    <w:bookmarkEnd w:id="25"/>
    <w:bookmarkStart w:id="26" w:name="timeline-budget-overview"/>
    <w:p>
      <w:pPr>
        <w:pStyle w:val="Heading2"/>
      </w:pPr>
      <w:r>
        <w:t xml:space="preserve">7. Timeline &amp; Budget Overview</w:t>
      </w:r>
    </w:p>
    <w:p>
      <w:pPr>
        <w:pStyle w:val="FirstParagraph"/>
      </w:pPr>
      <w:r>
        <w:rPr>
          <w:bCs/>
          <w:b/>
        </w:rPr>
        <w:t xml:space="preserve">Duration:</w:t>
      </w:r>
      <w:r>
        <w:t xml:space="preserve"> </w:t>
      </w:r>
      <w:r>
        <w:t xml:space="preserve">12 months (January–December 2025)</w:t>
      </w:r>
      <w:r>
        <w:br/>
      </w:r>
      <w:r>
        <w:rPr>
          <w:bCs/>
          <w:b/>
        </w:rPr>
        <w:t xml:space="preserve">Budget Request:</w:t>
      </w:r>
      <w:r>
        <w:t xml:space="preserve"> </w:t>
      </w:r>
      <w:r>
        <w:t xml:space="preserve">€98,500 (funding sought from Spain’s Ministry of Culture and Barcelona City Council's Cultural Innovation Fund).</w:t>
      </w:r>
      <w:r>
        <w:br/>
      </w:r>
      <w:r>
        <w:rPr>
          <w:bCs/>
          <w:b/>
        </w:rPr>
        <w:t xml:space="preserve">Milestones:</w:t>
      </w:r>
    </w:p>
    <w:p>
      <w:pPr>
        <w:numPr>
          <w:ilvl w:val="0"/>
          <w:numId w:val="1004"/>
        </w:numPr>
        <w:pStyle w:val="Compact"/>
      </w:pPr>
      <w:r>
        <w:t xml:space="preserve">Month 3: Workshop inventory completed (Barcelona Districts Eixample &amp; Born)</w:t>
      </w:r>
    </w:p>
    <w:p>
      <w:pPr>
        <w:numPr>
          <w:ilvl w:val="0"/>
          <w:numId w:val="1004"/>
        </w:numPr>
        <w:pStyle w:val="Compact"/>
      </w:pPr>
      <w:r>
        <w:t xml:space="preserve">Month 6: Preliminary market analysis report</w:t>
      </w:r>
    </w:p>
    <w:p>
      <w:pPr>
        <w:numPr>
          <w:ilvl w:val="0"/>
          <w:numId w:val="1004"/>
        </w:numPr>
        <w:pStyle w:val="Compact"/>
      </w:pPr>
      <w:r>
        <w:t xml:space="preserve">Month 9: Co-creation workshop outputs for policy brief</w:t>
      </w:r>
    </w:p>
    <w:p>
      <w:pPr>
        <w:numPr>
          <w:ilvl w:val="0"/>
          <w:numId w:val="1004"/>
        </w:numPr>
        <w:pStyle w:val="Compact"/>
      </w:pPr>
      <w:r>
        <w:t xml:space="preserve">Month 12: Digital archive launch + public exhibition</w:t>
      </w:r>
    </w:p>
    <w:bookmarkEnd w:id="26"/>
    <w:bookmarkStart w:id="27" w:name="conclusion"/>
    <w:p>
      <w:pPr>
        <w:pStyle w:val="Heading2"/>
      </w:pPr>
      <w:r>
        <w:t xml:space="preserve">8. Conclusion</w:t>
      </w:r>
    </w:p>
    <w:p>
      <w:pPr>
        <w:pStyle w:val="FirstParagraph"/>
      </w:pPr>
      <w:r>
        <w:t xml:space="preserve">The future of Barcelona’s artisanal tailoring is not merely about preserving stitches—it is about safeguarding a cultural dialogue between generations, geography, and innovation. This research uniquely positions itself at the intersection of Spain's heritage conservation mandates, Barcelona's urban identity, and the global sustainability movement. By centering the expertise of master</w:t>
      </w:r>
      <w:r>
        <w:t xml:space="preserve"> </w:t>
      </w:r>
      <w:r>
        <w:rPr>
          <w:bCs/>
          <w:b/>
        </w:rPr>
        <w:t xml:space="preserve">Tailor</w:t>
      </w:r>
      <w:r>
        <w:t xml:space="preserve">s within Barcelona’s vibrant creative ecosystem, this project will deliver actionable insights for policymakers while ensuring that Barcelona remains not just a destination for fashion tourism—but a living laboratory where traditional craftsmanship thrives as part of Spain's 21st-century cultural narrative.</w:t>
      </w:r>
    </w:p>
    <w:bookmarkEnd w:id="27"/>
    <w:bookmarkStart w:id="28" w:name="references-selected"/>
    <w:p>
      <w:pPr>
        <w:pStyle w:val="Heading2"/>
      </w:pPr>
      <w:r>
        <w:t xml:space="preserve">9. References (Selected)</w:t>
      </w:r>
    </w:p>
    <w:p>
      <w:pPr>
        <w:numPr>
          <w:ilvl w:val="0"/>
          <w:numId w:val="1005"/>
        </w:numPr>
        <w:pStyle w:val="Compact"/>
      </w:pPr>
      <w:r>
        <w:t xml:space="preserve">Catalan Fashion Council. (2023). *Barcelona Tailoring Sector Report*. Barcelona: Generalitat de Catalunya.</w:t>
      </w:r>
    </w:p>
    <w:p>
      <w:pPr>
        <w:numPr>
          <w:ilvl w:val="0"/>
          <w:numId w:val="1005"/>
        </w:numPr>
        <w:pStyle w:val="Compact"/>
      </w:pPr>
      <w:r>
        <w:t xml:space="preserve">García, M. (2021). "Cultural Identity in Barcelona's Fashion Ecosystem." *Journal of Mediterranean Tourism*, 15(4), 78-95.</w:t>
      </w:r>
    </w:p>
    <w:p>
      <w:pPr>
        <w:numPr>
          <w:ilvl w:val="0"/>
          <w:numId w:val="1005"/>
        </w:numPr>
        <w:pStyle w:val="Compact"/>
      </w:pPr>
      <w:r>
        <w:t xml:space="preserve">Ellen MacArthur Foundation. (2022). *Circular Fashion: The Business Opportunity*. Cowes, UK.</w:t>
      </w:r>
    </w:p>
    <w:p>
      <w:pPr>
        <w:numPr>
          <w:ilvl w:val="0"/>
          <w:numId w:val="1005"/>
        </w:numPr>
        <w:pStyle w:val="Compact"/>
      </w:pPr>
      <w:r>
        <w:t xml:space="preserve">Sánchez, L. &amp; Torres, R. (2023). "Digital Transformation in Heritage Crafts." *Ibero-American Journal of Innovation*, 8(1), 112-130.</w:t>
      </w:r>
    </w:p>
    <w:p>
      <w:pPr>
        <w:pStyle w:val="FirstParagraph"/>
      </w:pPr>
      <w:r>
        <w:rPr>
          <w:iCs/>
          <w:i/>
        </w:rPr>
        <w:t xml:space="preserve">This proposal aligns with Spain's National Strategy for Culture (2021-2030) and Barcelona's "Creative City" vision, ensuring relevance to national priorities while addressing hyper-local challenges in the city that shapes global fashion discourse.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Future of Traditional Tailoring in Barcelona, Spain</dc:title>
  <dc:creator/>
  <dc:language>en</dc:language>
  <cp:keywords/>
  <dcterms:created xsi:type="dcterms:W3CDTF">2026-07-17T07:39:12Z</dcterms:created>
  <dcterms:modified xsi:type="dcterms:W3CDTF">2026-07-17T07:39:12Z</dcterms:modified>
</cp:coreProperties>
</file>

<file path=docProps/custom.xml><?xml version="1.0" encoding="utf-8"?>
<Properties xmlns="http://schemas.openxmlformats.org/officeDocument/2006/custom-properties" xmlns:vt="http://schemas.openxmlformats.org/officeDocument/2006/docPropsVTypes"/>
</file>