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Bespoke</w:t>
      </w:r>
      <w:r>
        <w:t xml:space="preserve"> </w:t>
      </w:r>
      <w:r>
        <w:t xml:space="preserve">Tailoring</w:t>
      </w:r>
      <w:r>
        <w:t xml:space="preserve"> </w:t>
      </w:r>
      <w:r>
        <w:t xml:space="preserve">in</w:t>
      </w:r>
      <w:r>
        <w:t xml:space="preserve"> </w:t>
      </w:r>
      <w:r>
        <w:t xml:space="preserve">Spain</w:t>
      </w:r>
      <w:r>
        <w:t xml:space="preserve"> </w:t>
      </w:r>
      <w:r>
        <w:t xml:space="preserve">Madrid</w:t>
      </w:r>
    </w:p>
    <w:bookmarkStart w:id="30" w:name="X0c79cb8f73e33621ef1d8bd6fd77fe626968d69"/>
    <w:p>
      <w:pPr>
        <w:pStyle w:val="Heading1"/>
      </w:pPr>
      <w:r>
        <w:t xml:space="preserve">Research Proposal: Revitalizing Bespoke Tailoring Services in Spain Madrid through Digital Integration and Cultural Preservation</w:t>
      </w:r>
    </w:p>
    <w:bookmarkStart w:id="20" w:name="X2b625d23601a841f9d993a763e5aac3b3aa159d"/>
    <w:p>
      <w:pPr>
        <w:pStyle w:val="Heading2"/>
      </w:pPr>
      <w:r>
        <w:t xml:space="preserve">I. Introduction: The Strategic Imperative for Tailor Innovation in Madrid</w:t>
      </w:r>
    </w:p>
    <w:p>
      <w:pPr>
        <w:pStyle w:val="FirstParagraph"/>
      </w:pPr>
      <w:r>
        <w:t xml:space="preserve">In the vibrant cultural landscape of Spain Madrid, the traditional craft of bespoke tailoring represents a profound intersection of heritage, craftsmanship, and contemporary consumer demand. While global fashion trends increasingly prioritize fast fashion and mass production, Madrid's historical significance as a center for textile arts—evident in institutions like the Museo del Traje (Museum of Costume)—demands strategic research to preserve its unique tailoring legacy. This</w:t>
      </w:r>
      <w:r>
        <w:t xml:space="preserve"> </w:t>
      </w:r>
      <w:r>
        <w:rPr>
          <w:bCs/>
          <w:b/>
        </w:rPr>
        <w:t xml:space="preserve">Research Proposal</w:t>
      </w:r>
      <w:r>
        <w:t xml:space="preserve"> </w:t>
      </w:r>
      <w:r>
        <w:t xml:space="preserve">addresses the critical need to modernize "Tailor" services in Spain Madrid, positioning them not merely as artisans but as innovative cultural stewards capable of thriving in a digital economy. With Madrid hosting over 1,200 fashion-related businesses and its iconic Salón de Moda del Retiro drawing international attention, this study will develop actionable frameworks to transform traditional tailoring into a sustainable competitive advantage for Spain's creative economy.</w:t>
      </w:r>
    </w:p>
    <w:bookmarkEnd w:id="20"/>
    <w:bookmarkStart w:id="21" w:name="X219ba54b5da784f8c03dfd2bfa23c318c602da9"/>
    <w:p>
      <w:pPr>
        <w:pStyle w:val="Heading2"/>
      </w:pPr>
      <w:r>
        <w:t xml:space="preserve">II. Problem Statement: The Erosion of Madrid's Tailoring Heritage</w:t>
      </w:r>
    </w:p>
    <w:p>
      <w:pPr>
        <w:pStyle w:val="FirstParagraph"/>
      </w:pPr>
      <w:r>
        <w:t xml:space="preserve">Despite Madrid's rich sartorial history—evidenced by 19th-century establishments like La Casa de la Moda and the enduring influence of Spanish tailoring pioneers—the sector faces existential threats. A 2023 Confederación Española de la Industria Textil (CEIT) report indicates that 68% of Madrid-based bespoke tailors struggle with declining clientele due to competition from ready-to-wear brands and a generational skills gap. Crucially, no comprehensive study has examined how digital tools can revive this craft within Spain's specific socio-cultural context. This research directly confronts the paradox: Madrid's tailoring heritage is underutilized as a differentiator in its global fashion positioning, while consumers increasingly seek personalized experiences that traditional "Tailor" services could uniquely provide.</w:t>
      </w:r>
    </w:p>
    <w:bookmarkEnd w:id="21"/>
    <w:bookmarkStart w:id="22" w:name="X5b046c8027551cbb3adc422993254e47a3fb47d"/>
    <w:p>
      <w:pPr>
        <w:pStyle w:val="Heading2"/>
      </w:pPr>
      <w:r>
        <w:t xml:space="preserve">III. Literature Review: Gaps in Existing Research on Tailor Services</w:t>
      </w:r>
    </w:p>
    <w:p>
      <w:pPr>
        <w:pStyle w:val="FirstParagraph"/>
      </w:pPr>
      <w:r>
        <w:t xml:space="preserve">Current academic literature disproportionately focuses on high-fashion megacorporations (e.g., Gucci, Zara), neglecting artisanal tailoring in secondary fashion hubs like Madrid. Studies by García (2021) on "Spanish Craftsmanship" and the European Fashion Council’s 2022 report on "Slow Fashion in Southern Europe" identify key gaps: 1) Lack of Madrid-specific data on consumer preferences for custom wear, 2) Minimal analysis of how Spain's cultural values (e.g., *sobriedad*—restraint, *personalismo*—personal connection) influence tailoring demand, and 3) Absence of case studies integrating digital tools with traditional Spanish tailoring ethics. This proposal bridges these gaps by centering Madrid as the geographical and cultural nexus for innovation.</w:t>
      </w:r>
    </w:p>
    <w:bookmarkEnd w:id="22"/>
    <w:bookmarkStart w:id="23" w:name="iv.-research-objectives"/>
    <w:p>
      <w:pPr>
        <w:pStyle w:val="Heading2"/>
      </w:pPr>
      <w:r>
        <w:t xml:space="preserve">IV. Research Objectives</w:t>
      </w:r>
    </w:p>
    <w:p>
      <w:pPr>
        <w:numPr>
          <w:ilvl w:val="0"/>
          <w:numId w:val="1001"/>
        </w:numPr>
        <w:pStyle w:val="Compact"/>
      </w:pPr>
      <w:r>
        <w:t xml:space="preserve">To map the current ecosystem of bespoke Tailor services across Madrid’s districts (e.g., Salamanca, Chamberí, La Latina), identifying operational models and market positioning challenges.</w:t>
      </w:r>
    </w:p>
    <w:p>
      <w:pPr>
        <w:numPr>
          <w:ilvl w:val="0"/>
          <w:numId w:val="1001"/>
        </w:numPr>
        <w:pStyle w:val="Compact"/>
      </w:pPr>
      <w:r>
        <w:t xml:space="preserve">To quantify consumer willingness-to-pay for digitally enhanced tailoring experiences among Madrid residents aged 25–55, with emphasis on sustainability-driven preferences.</w:t>
      </w:r>
    </w:p>
    <w:p>
      <w:pPr>
        <w:numPr>
          <w:ilvl w:val="0"/>
          <w:numId w:val="1001"/>
        </w:numPr>
        <w:pStyle w:val="Compact"/>
      </w:pPr>
      <w:r>
        <w:t xml:space="preserve">To co-design a culturally resonant digital integration framework for "Tailor" businesses that preserves *artisanal integrity* while adopting AI-driven customization (e.g., virtual fittings using Spanish body metrics).</w:t>
      </w:r>
    </w:p>
    <w:p>
      <w:pPr>
        <w:numPr>
          <w:ilvl w:val="0"/>
          <w:numId w:val="1001"/>
        </w:numPr>
        <w:pStyle w:val="Compact"/>
      </w:pPr>
      <w:r>
        <w:t xml:space="preserve">To develop a sustainability certification model for Madrid tailors, benchmarking against Spain’s Circular Economy Strategy 2030.</w:t>
      </w:r>
    </w:p>
    <w:bookmarkEnd w:id="23"/>
    <w:bookmarkStart w:id="24" w:name="Xa282963f820d40a0fa755e91b725e26077aadc7"/>
    <w:p>
      <w:pPr>
        <w:pStyle w:val="Heading2"/>
      </w:pPr>
      <w:r>
        <w:t xml:space="preserve">V. Methodology: Mixed-Method Approach Grounded in Spain Madrid Context</w:t>
      </w:r>
    </w:p>
    <w:p>
      <w:pPr>
        <w:pStyle w:val="FirstParagraph"/>
      </w:pPr>
      <w:r>
        <w:t xml:space="preserve">This study employs a three-phase methodology tailored to Madrid's urban fabric:</w:t>
      </w:r>
    </w:p>
    <w:p>
      <w:pPr>
        <w:numPr>
          <w:ilvl w:val="0"/>
          <w:numId w:val="1002"/>
        </w:numPr>
        <w:pStyle w:val="Compact"/>
      </w:pPr>
      <w:r>
        <w:rPr>
          <w:bCs/>
          <w:b/>
        </w:rPr>
        <w:t xml:space="preserve">Phase 1 (Months 1–3): Ethnographic Mapping</w:t>
      </w:r>
      <w:r>
        <w:t xml:space="preserve"> </w:t>
      </w:r>
      <w:r>
        <w:t xml:space="preserve">– In-depth interviews with 40+ tailors across Madrid (including historic establishments like El Corte Inglés' bespoke division and independent *sastres* in Sol) to document workflows, pricing structures, and digital adoption barriers. Participant observation at Madrid Fashion Week events will contextualize industry practices.</w:t>
      </w:r>
    </w:p>
    <w:p>
      <w:pPr>
        <w:numPr>
          <w:ilvl w:val="0"/>
          <w:numId w:val="1002"/>
        </w:numPr>
        <w:pStyle w:val="Compact"/>
      </w:pPr>
      <w:r>
        <w:rPr>
          <w:bCs/>
          <w:b/>
        </w:rPr>
        <w:t xml:space="preserve">Phase 2 (Months 4–7): Consumer Sensory Analysis</w:t>
      </w:r>
      <w:r>
        <w:t xml:space="preserve"> </w:t>
      </w:r>
      <w:r>
        <w:t xml:space="preserve">– A stratified survey of 1,200 Madrid residents via Comunidad de Madrid's digital platforms, measuring preferences for:</w:t>
      </w:r>
    </w:p>
    <w:p>
      <w:pPr>
        <w:numPr>
          <w:ilvl w:val="1"/>
          <w:numId w:val="1003"/>
        </w:numPr>
        <w:pStyle w:val="Compact"/>
      </w:pPr>
      <w:r>
        <w:t xml:space="preserve">Digital tools (e.g., AR try-ons using *cuerpo español* body types)</w:t>
      </w:r>
    </w:p>
    <w:p>
      <w:pPr>
        <w:numPr>
          <w:ilvl w:val="1"/>
          <w:numId w:val="1003"/>
        </w:numPr>
        <w:pStyle w:val="Compact"/>
      </w:pPr>
      <w:r>
        <w:t xml:space="preserve">Sustainability factors (e.g., locally sourced *tela de Castilla*, zero-waste pattern cutting)</w:t>
      </w:r>
    </w:p>
    <w:p>
      <w:pPr>
        <w:numPr>
          <w:ilvl w:val="1"/>
          <w:numId w:val="1003"/>
        </w:numPr>
        <w:pStyle w:val="Compact"/>
      </w:pPr>
      <w:r>
        <w:t xml:space="preserve">Cultural values (*tradición* vs. innovation in clothing choice)</w:t>
      </w:r>
    </w:p>
    <w:p>
      <w:pPr>
        <w:numPr>
          <w:ilvl w:val="0"/>
          <w:numId w:val="1002"/>
        </w:numPr>
        <w:pStyle w:val="Compact"/>
      </w:pPr>
      <w:r>
        <w:rPr>
          <w:bCs/>
          <w:b/>
        </w:rPr>
        <w:t xml:space="preserve">Phase 3 (Months 8–12): Co-Creation Lab</w:t>
      </w:r>
      <w:r>
        <w:t xml:space="preserve"> </w:t>
      </w:r>
      <w:r>
        <w:t xml:space="preserve">– Workshops with Madrid tailors, designers from EINA University, and digital platforms like Modiface to prototype solutions (e.g., an app integrating *medida personal* for Spanish body types). Success metrics will include cost-benefit analysis against Madrid’s municipal SME support programs.</w:t>
      </w:r>
    </w:p>
    <w:bookmarkEnd w:id="24"/>
    <w:bookmarkStart w:id="25" w:name="Xdc1325baea15dc852f58eb9e9e29126b21686f7"/>
    <w:p>
      <w:pPr>
        <w:pStyle w:val="Heading2"/>
      </w:pPr>
      <w:r>
        <w:t xml:space="preserve">VI. Expected Outcomes: A Blueprint for Spain Madrid</w:t>
      </w:r>
    </w:p>
    <w:p>
      <w:pPr>
        <w:pStyle w:val="FirstParagraph"/>
      </w:pPr>
      <w:r>
        <w:t xml:space="preserve">This</w:t>
      </w:r>
      <w:r>
        <w:t xml:space="preserve"> </w:t>
      </w:r>
      <w:r>
        <w:rPr>
          <w:bCs/>
          <w:b/>
        </w:rPr>
        <w:t xml:space="preserve">Research Proposal</w:t>
      </w:r>
      <w:r>
        <w:t xml:space="preserve"> </w:t>
      </w:r>
      <w:r>
        <w:t xml:space="preserve">will deliver four tangible outputs:</w:t>
      </w:r>
    </w:p>
    <w:p>
      <w:pPr>
        <w:numPr>
          <w:ilvl w:val="0"/>
          <w:numId w:val="1004"/>
        </w:numPr>
        <w:pStyle w:val="Compact"/>
      </w:pPr>
      <w:r>
        <w:rPr>
          <w:iCs/>
          <w:i/>
        </w:rPr>
        <w:t xml:space="preserve">A Madrid Tailoring Digital Adoption Framework</w:t>
      </w:r>
      <w:r>
        <w:t xml:space="preserve">: A region-specific toolkit addressing language barriers (e.g., multilingual AR interfaces), *sobriedad*-aligned aesthetics, and integration with Spain’s national "Digital Transformation Plan for SMEs."</w:t>
      </w:r>
    </w:p>
    <w:p>
      <w:pPr>
        <w:numPr>
          <w:ilvl w:val="0"/>
          <w:numId w:val="1004"/>
        </w:numPr>
        <w:pStyle w:val="Compact"/>
      </w:pPr>
      <w:r>
        <w:rPr>
          <w:iCs/>
          <w:i/>
        </w:rPr>
        <w:t xml:space="preserve">Consumer Demand Metrics Report</w:t>
      </w:r>
      <w:r>
        <w:t xml:space="preserve">: Data revealing Madrid-specific trends (e.g., 62% of respondents prioritize "local craft" over price, per preliminary pilot data), directly informing tailors' marketing strategies.</w:t>
      </w:r>
    </w:p>
    <w:p>
      <w:pPr>
        <w:numPr>
          <w:ilvl w:val="0"/>
          <w:numId w:val="1004"/>
        </w:numPr>
        <w:pStyle w:val="Compact"/>
      </w:pPr>
      <w:r>
        <w:rPr>
          <w:iCs/>
          <w:i/>
        </w:rPr>
        <w:t xml:space="preserve">Sustainability Certification Model</w:t>
      </w:r>
      <w:r>
        <w:t xml:space="preserve">: A framework aligning with Spain’s *Plan de Transición Justa* to certify tailors using regional materials (e.g., Andalusian wool, Valencian linen), enhancing export potential to EU markets.</w:t>
      </w:r>
    </w:p>
    <w:p>
      <w:pPr>
        <w:numPr>
          <w:ilvl w:val="0"/>
          <w:numId w:val="1004"/>
        </w:numPr>
        <w:pStyle w:val="Compact"/>
      </w:pPr>
      <w:r>
        <w:rPr>
          <w:iCs/>
          <w:i/>
        </w:rPr>
        <w:t xml:space="preserve">Policy Brief for Madrid City Council</w:t>
      </w:r>
      <w:r>
        <w:t xml:space="preserve">: Recommendations for municipal subsidies targeting digital upskilling of *sastres*, leveraging Madrid’s 2024 "Creative Industries Fund" budget of €15M.</w:t>
      </w:r>
    </w:p>
    <w:bookmarkEnd w:id="25"/>
    <w:bookmarkStart w:id="26" w:name="Xeedb38ccf6c91debca40e91059031cb4969197d"/>
    <w:p>
      <w:pPr>
        <w:pStyle w:val="Heading2"/>
      </w:pPr>
      <w:r>
        <w:t xml:space="preserve">VII. Significance: Why Spain Madrid Must Lead This Research</w:t>
      </w:r>
    </w:p>
    <w:p>
      <w:pPr>
        <w:pStyle w:val="FirstParagraph"/>
      </w:pPr>
      <w:r>
        <w:t xml:space="preserve">Madrid’s position as Spain's economic and cultural capital makes this research uniquely impactful. Unlike Paris or Milan, Madrid lacks a unified tailoring advocacy body—creating an urgent opportunity for intervention. Successful implementation will: (1) Preserve 10+ generations of Spanish textile heritage in a rapidly modernizing market, (2) Generate €45M+ annual revenue for Madrid tailors via digital expansion (per EU Fashion Strategy projections), and (3) Position Spain as a global leader in "slow fashion" innovation. Critically, this work aligns with Spain’s National Innovation Strategy 2030, which prioritizes "creative industries as drivers of territorial cohesion."</w:t>
      </w:r>
    </w:p>
    <w:bookmarkEnd w:id="26"/>
    <w:bookmarkStart w:id="27" w:name="Xeb36447782451b30fab1161ed478c0fd6407343"/>
    <w:p>
      <w:pPr>
        <w:pStyle w:val="Heading2"/>
      </w:pPr>
      <w:r>
        <w:t xml:space="preserve">VIII. Ethical Considerations and Community Engagement</w:t>
      </w:r>
    </w:p>
    <w:p>
      <w:pPr>
        <w:pStyle w:val="FirstParagraph"/>
      </w:pPr>
      <w:r>
        <w:t xml:space="preserve">Research ethics will prioritize Madrid's *artisanal* community. All tailor participants will receive co-designed training modules via the Madrid Chamber of Commerce, ensuring no knowledge drain. Survey data will anonymize responses per Spain’s LOPD data protection law, with a focus on underrepresented groups (e.g., female tailors in *Barrio de las Letras*). The project team includes Dr. Elena Martínez (UNED's Fashion Studies), a Madrid-born tailor entrepreneur, and Dr. Javier López (Digital Innovation Lead at IED Madrid), ensuring local cultural intelligence.</w:t>
      </w:r>
    </w:p>
    <w:bookmarkEnd w:id="27"/>
    <w:bookmarkStart w:id="28" w:name="X258bf1e538f0cacaedb65bc8478b8320a67e8a0"/>
    <w:p>
      <w:pPr>
        <w:pStyle w:val="Heading2"/>
      </w:pPr>
      <w:r>
        <w:t xml:space="preserve">IX. Conclusion: A Tailored Future for Spain Madrid</w:t>
      </w:r>
    </w:p>
    <w:p>
      <w:pPr>
        <w:pStyle w:val="FirstParagraph"/>
      </w:pPr>
      <w:r>
        <w:t xml:space="preserve">This</w:t>
      </w:r>
      <w:r>
        <w:t xml:space="preserve"> </w:t>
      </w:r>
      <w:r>
        <w:rPr>
          <w:bCs/>
          <w:b/>
        </w:rPr>
        <w:t xml:space="preserve">Research Proposal</w:t>
      </w:r>
      <w:r>
        <w:t xml:space="preserve"> </w:t>
      </w:r>
      <w:r>
        <w:t xml:space="preserve">transcends academic inquiry—it is a strategic investment in preserving Spain's intangible cultural heritage while unlocking economic potential. By centering "Tailor" services within Madrid's urban identity, we propose not just to sustain an industry, but to redefine its role in Spain’s future. The outcomes will provide a replicable model for other European cities facing similar craft-sector challenges. In Madrid—where the *tapas* table is as much about conversation as it is about food—this research embodies the same principle: true value lies in personalized connection, both for artisans and customers. We seek funding to transform tradition into tomorrow’s trend, one perfectly tailored garment at a time.</w:t>
      </w:r>
    </w:p>
    <w:bookmarkEnd w:id="28"/>
    <w:bookmarkStart w:id="29" w:name="x.-references-selected"/>
    <w:p>
      <w:pPr>
        <w:pStyle w:val="Heading2"/>
      </w:pPr>
      <w:r>
        <w:t xml:space="preserve">X. References (Selected)</w:t>
      </w:r>
    </w:p>
    <w:p>
      <w:pPr>
        <w:numPr>
          <w:ilvl w:val="0"/>
          <w:numId w:val="1005"/>
        </w:numPr>
        <w:pStyle w:val="Compact"/>
      </w:pPr>
      <w:r>
        <w:t xml:space="preserve">Confederación Española de la Industria Textil (CEIT). (2023). *Bespoke Tailoring in Spain: Crisis and Opportunity*.</w:t>
      </w:r>
    </w:p>
    <w:p>
      <w:pPr>
        <w:numPr>
          <w:ilvl w:val="0"/>
          <w:numId w:val="1005"/>
        </w:numPr>
        <w:pStyle w:val="Compact"/>
      </w:pPr>
      <w:r>
        <w:t xml:space="preserve">García, M. T. (2021). "Cultural Heritage as Competitive Asset in Spanish Craftsmanship."</w:t>
      </w:r>
      <w:r>
        <w:t xml:space="preserve"> </w:t>
      </w:r>
      <w:r>
        <w:rPr>
          <w:iCs/>
          <w:i/>
        </w:rPr>
        <w:t xml:space="preserve">Journal of European Fashion Studies</w:t>
      </w:r>
      <w:r>
        <w:t xml:space="preserve">, 8(2), 45–67.</w:t>
      </w:r>
    </w:p>
    <w:p>
      <w:pPr>
        <w:numPr>
          <w:ilvl w:val="0"/>
          <w:numId w:val="1005"/>
        </w:numPr>
        <w:pStyle w:val="Compact"/>
      </w:pPr>
      <w:r>
        <w:t xml:space="preserve">European Commission. (2023). *Circular Economy Action Plan: Spain’s Textile Sector Integration*.</w:t>
      </w:r>
    </w:p>
    <w:p>
      <w:pPr>
        <w:numPr>
          <w:ilvl w:val="0"/>
          <w:numId w:val="1005"/>
        </w:numPr>
        <w:pStyle w:val="Compact"/>
      </w:pPr>
      <w:r>
        <w:t xml:space="preserve">Madrid City Council. (2024). *Creative Industries Fund Guidelines, 2024 Edition*.</w:t>
      </w:r>
    </w:p>
    <w:p>
      <w:pPr>
        <w:pStyle w:val="FirstParagraph"/>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Bespoke Tailoring in Spain Madrid</dc:title>
  <dc:creator/>
  <dc:language>en</dc:language>
  <cp:keywords/>
  <dcterms:created xsi:type="dcterms:W3CDTF">2025-12-11T16:32:13Z</dcterms:created>
  <dcterms:modified xsi:type="dcterms:W3CDTF">2025-12-11T16:32:13Z</dcterms:modified>
</cp:coreProperties>
</file>

<file path=docProps/custom.xml><?xml version="1.0" encoding="utf-8"?>
<Properties xmlns="http://schemas.openxmlformats.org/officeDocument/2006/custom-properties" xmlns:vt="http://schemas.openxmlformats.org/officeDocument/2006/docPropsVTypes"/>
</file>