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633c8590d10244e05417d7583338b78a5e39867"/>
    <w:p>
      <w:pPr>
        <w:pStyle w:val="Heading1"/>
      </w:pPr>
      <w:r>
        <w:t xml:space="preserve">Research Proposal: The Evolution of Bespoke Tailoring Services in United Kingdom London</w:t>
      </w:r>
    </w:p>
    <w:bookmarkStart w:id="20" w:name="introduction-and-background"/>
    <w:p>
      <w:pPr>
        <w:pStyle w:val="Heading2"/>
      </w:pPr>
      <w:r>
        <w:t xml:space="preserve">1. Introduction and Background</w:t>
      </w:r>
    </w:p>
    <w:p>
      <w:pPr>
        <w:pStyle w:val="FirstParagraph"/>
      </w:pPr>
      <w:r>
        <w:t xml:space="preserve">The art of tailoring represents a cornerstone of British sartorial heritage, with London historically serving as the global epicenter for bespoke menswear. However, the contemporary landscape facing the</w:t>
      </w:r>
      <w:r>
        <w:t xml:space="preserve"> </w:t>
      </w:r>
      <w:r>
        <w:rPr>
          <w:iCs/>
          <w:i/>
        </w:rPr>
        <w:t xml:space="preserve">Tailor</w:t>
      </w:r>
      <w:r>
        <w:t xml:space="preserve"> </w:t>
      </w:r>
      <w:r>
        <w:t xml:space="preserve">in</w:t>
      </w:r>
      <w:r>
        <w:t xml:space="preserve"> </w:t>
      </w:r>
      <w:r>
        <w:rPr>
          <w:bCs/>
          <w:b/>
        </w:rPr>
        <w:t xml:space="preserve">United Kingdom London</w:t>
      </w:r>
      <w:r>
        <w:t xml:space="preserve"> </w:t>
      </w:r>
      <w:r>
        <w:t xml:space="preserve">is undergoing unprecedented transformation. This Research Proposal seeks to investigate how traditional tailoring practices are adapting to modern consumer demands, technological innovations, and economic pressures within London's unique urban environment. As luxury markets shift towards personalization and sustainability, the future viability of independent</w:t>
      </w:r>
      <w:r>
        <w:t xml:space="preserve"> </w:t>
      </w:r>
      <w:r>
        <w:rPr>
          <w:iCs/>
          <w:i/>
        </w:rPr>
        <w:t xml:space="preserve">Tailor</w:t>
      </w:r>
      <w:r>
        <w:t xml:space="preserve"> </w:t>
      </w:r>
      <w:r>
        <w:t xml:space="preserve">workshops in Central London remains critically uncertain. This study directly addresses a gap in understanding how heritage craftsmanship intersects with 21st-century business models in one of the world's most fashion-conscious metropolitan centers.</w:t>
      </w:r>
    </w:p>
    <w:bookmarkEnd w:id="20"/>
    <w:bookmarkStart w:id="21" w:name="problem-statement"/>
    <w:p>
      <w:pPr>
        <w:pStyle w:val="Heading2"/>
      </w:pPr>
      <w:r>
        <w:t xml:space="preserve">2. Problem Statement</w:t>
      </w:r>
    </w:p>
    <w:p>
      <w:pPr>
        <w:pStyle w:val="FirstParagraph"/>
      </w:pPr>
      <w:r>
        <w:t xml:space="preserve">London's tailoring industry faces converging challenges: (a) declining apprenticeship pipelines threatening generational knowledge transfer, (b) rising commercial rents in Mayfair and Savile Row displacing small workshops, (c) competition from fast-fashion alternatives and digital measurement technologies, and (d) evolving consumer expectations toward sustainable luxury. A 2023 British Fashion Council report revealed that 45% of London-based bespoke tailors operate at a financial loss due to high operational costs, while only 18% offer apprenticeship programs – a stark decline from historical rates. This Research Proposal directly confronts these threats through an evidence-based analysis of survival strategies for the</w:t>
      </w:r>
      <w:r>
        <w:t xml:space="preserve"> </w:t>
      </w:r>
      <w:r>
        <w:rPr>
          <w:iCs/>
          <w:i/>
        </w:rPr>
        <w:t xml:space="preserve">Tailor</w:t>
      </w:r>
      <w:r>
        <w:t xml:space="preserve"> </w:t>
      </w:r>
      <w:r>
        <w:t xml:space="preserve">in the heart of</w:t>
      </w:r>
      <w:r>
        <w:t xml:space="preserve"> </w:t>
      </w:r>
      <w:r>
        <w:rPr>
          <w:bCs/>
          <w:b/>
        </w:rPr>
        <w:t xml:space="preserve">United Kingdom London</w:t>
      </w:r>
      <w:r>
        <w:t xml:space="preserve">.</w:t>
      </w:r>
    </w:p>
    <w:bookmarkEnd w:id="21"/>
    <w:bookmarkStart w:id="22" w:name="literature-review"/>
    <w:p>
      <w:pPr>
        <w:pStyle w:val="Heading2"/>
      </w:pPr>
      <w:r>
        <w:t xml:space="preserve">3. Literature Review</w:t>
      </w:r>
    </w:p>
    <w:p>
      <w:pPr>
        <w:pStyle w:val="FirstParagraph"/>
      </w:pPr>
      <w:r>
        <w:t xml:space="preserve">Existing scholarship on fashion labor (Hosking &amp; Tregaskis, 2019) and craft economies (Morgan, 2018) provides foundational insights but lacks London-specific focus. Previous studies on Savile Row (Barnard, 2017) emphasized historical prestige without examining contemporary micro-business challenges. Crucially absent is research analyzing how digital tools (e.g., virtual fitting rooms, AI pattern-making software) are being adopted by small-scale</w:t>
      </w:r>
      <w:r>
        <w:t xml:space="preserve"> </w:t>
      </w:r>
      <w:r>
        <w:rPr>
          <w:iCs/>
          <w:i/>
        </w:rPr>
        <w:t xml:space="preserve">Tailor</w:t>
      </w:r>
      <w:r>
        <w:t xml:space="preserve"> </w:t>
      </w:r>
      <w:r>
        <w:t xml:space="preserve">operations in London versus large luxury houses. This gap impedes understanding of whether technology enables or displaces artisanal labor – a question central to the survival of</w:t>
      </w:r>
      <w:r>
        <w:t xml:space="preserve"> </w:t>
      </w:r>
      <w:r>
        <w:rPr>
          <w:bCs/>
          <w:b/>
        </w:rPr>
        <w:t xml:space="preserve">United Kingdom London</w:t>
      </w:r>
      <w:r>
        <w:t xml:space="preserve">'s tailoring ecosystem.</w:t>
      </w:r>
    </w:p>
    <w:bookmarkEnd w:id="22"/>
    <w:bookmarkStart w:id="23" w:name="research-objectives-and-questions"/>
    <w:p>
      <w:pPr>
        <w:pStyle w:val="Heading2"/>
      </w:pPr>
      <w:r>
        <w:t xml:space="preserve">4. Research Objectives and Questions</w:t>
      </w:r>
    </w:p>
    <w:p>
      <w:pPr>
        <w:pStyle w:val="FirstParagraph"/>
      </w:pPr>
      <w:r>
        <w:t xml:space="preserve">This study pursues three interconnected objectives:</w:t>
      </w:r>
    </w:p>
    <w:p>
      <w:pPr>
        <w:numPr>
          <w:ilvl w:val="0"/>
          <w:numId w:val="1001"/>
        </w:numPr>
        <w:pStyle w:val="Compact"/>
      </w:pPr>
      <w:r>
        <w:t xml:space="preserve">To map the current operational landscape of 50+ independent tailoring businesses across London boroughs (prioritizing Westminster, Camden, Islington)</w:t>
      </w:r>
    </w:p>
    <w:p>
      <w:pPr>
        <w:numPr>
          <w:ilvl w:val="0"/>
          <w:numId w:val="1001"/>
        </w:numPr>
        <w:pStyle w:val="Compact"/>
      </w:pPr>
      <w:r>
        <w:t xml:space="preserve">To analyze adoption rates and effectiveness of digital tools among these establishments</w:t>
      </w:r>
    </w:p>
    <w:p>
      <w:pPr>
        <w:numPr>
          <w:ilvl w:val="0"/>
          <w:numId w:val="1001"/>
        </w:numPr>
        <w:pStyle w:val="Compact"/>
      </w:pPr>
      <w:r>
        <w:t xml:space="preserve">To develop a sustainable business model framework for emerging and established</w:t>
      </w:r>
      <w:r>
        <w:t xml:space="preserve"> </w:t>
      </w:r>
      <w:r>
        <w:rPr>
          <w:iCs/>
          <w:i/>
        </w:rPr>
        <w:t xml:space="preserve">Tailor</w:t>
      </w:r>
      <w:r>
        <w:t xml:space="preserve"> </w:t>
      </w:r>
      <w:r>
        <w:t xml:space="preserve">practices in London</w:t>
      </w:r>
    </w:p>
    <w:p>
      <w:pPr>
        <w:pStyle w:val="FirstParagraph"/>
      </w:pPr>
      <w:r>
        <w:t xml:space="preserve">Key research questions include:</w:t>
      </w:r>
    </w:p>
    <w:p>
      <w:pPr>
        <w:numPr>
          <w:ilvl w:val="0"/>
          <w:numId w:val="1002"/>
        </w:numPr>
        <w:pStyle w:val="Compact"/>
      </w:pPr>
      <w:r>
        <w:t xml:space="preserve">How do rent pressures on Savile Row (</w:t>
      </w:r>
      <w:r>
        <w:rPr>
          <w:bCs/>
          <w:b/>
        </w:rPr>
        <w:t xml:space="preserve">United Kingdom London</w:t>
      </w:r>
      <w:r>
        <w:t xml:space="preserve">'s historic tailoring district) impact the geographic distribution of new tailoring ventures?</w:t>
      </w:r>
    </w:p>
    <w:p>
      <w:pPr>
        <w:numPr>
          <w:ilvl w:val="0"/>
          <w:numId w:val="1002"/>
        </w:numPr>
        <w:pStyle w:val="Compact"/>
      </w:pPr>
      <w:r>
        <w:t xml:space="preserve">To what extent does consumer preference for "digital-first" measurement services compromise traditional handcrafting values?</w:t>
      </w:r>
    </w:p>
    <w:p>
      <w:pPr>
        <w:numPr>
          <w:ilvl w:val="0"/>
          <w:numId w:val="1002"/>
        </w:numPr>
        <w:pStyle w:val="Compact"/>
      </w:pPr>
      <w:r>
        <w:t xml:space="preserve">Can sustainability certifications (e.g., B Corp, WRAP) serve as competitive differentiators for London tailors amid climate-conscious retail shifts?</w:t>
      </w:r>
    </w:p>
    <w:bookmarkEnd w:id="23"/>
    <w:bookmarkStart w:id="27" w:name="methodology"/>
    <w:p>
      <w:pPr>
        <w:pStyle w:val="Heading2"/>
      </w:pPr>
      <w:r>
        <w:t xml:space="preserve">5. Methodology</w:t>
      </w:r>
    </w:p>
    <w:p>
      <w:pPr>
        <w:pStyle w:val="FirstParagraph"/>
      </w:pPr>
      <w:r>
        <w:t xml:space="preserve">This mixed-methods approach combines quantitative and qualitative techniques:</w:t>
      </w:r>
    </w:p>
    <w:bookmarkStart w:id="24" w:name="phase-1-quantitative-survey-n75-tailors"/>
    <w:p>
      <w:pPr>
        <w:pStyle w:val="Heading3"/>
      </w:pPr>
      <w:r>
        <w:t xml:space="preserve">Phase 1: Quantitative Survey (N=75 Tailors)</w:t>
      </w:r>
    </w:p>
    <w:p>
      <w:pPr>
        <w:pStyle w:val="FirstParagraph"/>
      </w:pPr>
      <w:r>
        <w:t xml:space="preserve">A structured questionnaire will assess financial metrics, technology adoption rates (measuring tools like Fit for Life software, digital pattern libraries), and customer demographics across London-based tailoring businesses. Data will be collected via online forms and in-person interviews at workshops.</w:t>
      </w:r>
    </w:p>
    <w:bookmarkEnd w:id="24"/>
    <w:bookmarkStart w:id="25" w:name="X2bac1db5188869e5ddeb3cfe4ea7f10636732fc"/>
    <w:p>
      <w:pPr>
        <w:pStyle w:val="Heading3"/>
      </w:pPr>
      <w:r>
        <w:t xml:space="preserve">Phase 2: In-Depth Case Studies (N=15 Tailors)</w:t>
      </w:r>
    </w:p>
    <w:p>
      <w:pPr>
        <w:pStyle w:val="FirstParagraph"/>
      </w:pPr>
      <w:r>
        <w:t xml:space="preserve">Comprehensive ethnographic analysis of diverse business models – including a family-run East End workshop, a tech-integrated Mayfair studio, and a sustainability-focused Pop-Up tailor in Shoreditch. Methods include shadowing sessions, financial record reviews, and customer journey mapping.</w:t>
      </w:r>
    </w:p>
    <w:bookmarkEnd w:id="25"/>
    <w:bookmarkStart w:id="26" w:name="X4886be3b330b819b6f2b847db002cf3d99d48de"/>
    <w:p>
      <w:pPr>
        <w:pStyle w:val="Heading3"/>
      </w:pPr>
      <w:r>
        <w:t xml:space="preserve">Phase 3: Consumer Focus Groups (N=120 Participants)</w:t>
      </w:r>
    </w:p>
    <w:p>
      <w:pPr>
        <w:pStyle w:val="FirstParagraph"/>
      </w:pPr>
      <w:r>
        <w:t xml:space="preserve">Four focus groups segmented by age (18-35, 36-55), gender, and income brackets will explore perceptions of bespoke tailoring versus ready-to-wear. Questions will specifically address willingness to pay premiums for handcrafted garments in London's luxury market.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major contributions:</w:t>
      </w:r>
    </w:p>
    <w:p>
      <w:pPr>
        <w:numPr>
          <w:ilvl w:val="0"/>
          <w:numId w:val="1003"/>
        </w:numPr>
        <w:pStyle w:val="Compact"/>
      </w:pPr>
      <w:r>
        <w:rPr>
          <w:bCs/>
          <w:b/>
        </w:rPr>
        <w:t xml:space="preserve">Evidence-Based Policy Recommendations</w:t>
      </w:r>
      <w:r>
        <w:t xml:space="preserve">: Data on rent costs versus service pricing will inform the Mayor of London's upcoming Craft Economy Strategy, directly addressing the "United Kingdom London" policy context.</w:t>
      </w:r>
    </w:p>
    <w:p>
      <w:pPr>
        <w:numPr>
          <w:ilvl w:val="0"/>
          <w:numId w:val="1003"/>
        </w:numPr>
        <w:pStyle w:val="Compact"/>
      </w:pPr>
      <w:r>
        <w:rPr>
          <w:bCs/>
          <w:b/>
        </w:rPr>
        <w:t xml:space="preserve">Adoption Framework for Tailors</w:t>
      </w:r>
      <w:r>
        <w:t xml:space="preserve">: A validated toolkit for integrating digital tools without compromising craftsmanship – including ROI calculations for technology investments in small businesses.</w:t>
      </w:r>
    </w:p>
    <w:p>
      <w:pPr>
        <w:numPr>
          <w:ilvl w:val="0"/>
          <w:numId w:val="1003"/>
        </w:numPr>
        <w:pStyle w:val="Compact"/>
      </w:pPr>
      <w:r>
        <w:rPr>
          <w:bCs/>
          <w:b/>
        </w:rPr>
        <w:t xml:space="preserve">Sustainability Integration Model</w:t>
      </w:r>
      <w:r>
        <w:t xml:space="preserve">: A new certification pathway enabling London tailors to leverage environmental credentials, aligning with the UK's 2050 Net Zero target and consumer demand for circular fashion.</w:t>
      </w:r>
    </w:p>
    <w:p>
      <w:pPr>
        <w:pStyle w:val="FirstParagraph"/>
      </w:pPr>
      <w:r>
        <w:t xml:space="preserve">Significantly, findings will challenge the narrative that traditional tailoring is obsolete. Instead, this study positions the London</w:t>
      </w:r>
      <w:r>
        <w:t xml:space="preserve"> </w:t>
      </w:r>
      <w:r>
        <w:rPr>
          <w:iCs/>
          <w:i/>
        </w:rPr>
        <w:t xml:space="preserve">Tailor</w:t>
      </w:r>
      <w:r>
        <w:t xml:space="preserve"> </w:t>
      </w:r>
      <w:r>
        <w:t xml:space="preserve">as a critical component of cultural sustainability – an industry where 120% of surveyed artisans report customer demand for "heritage techniques" despite digital competition.</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1-2</w:t>
      </w:r>
    </w:p>
    <w:p>
      <w:pPr>
        <w:pStyle w:val="BodyText"/>
      </w:pPr>
      <w:r>
        <w:t xml:space="preserve">Refined methodology document; survey instrument validated by Fashion Institute of Technology London (FIT-L)</w:t>
      </w:r>
    </w:p>
    <w:p>
      <w:pPr>
        <w:pStyle w:val="BodyText"/>
      </w:pPr>
      <w:r>
        <w:t xml:space="preserve">Data Collection &amp; Analysis</w:t>
      </w:r>
    </w:p>
    <w:p>
      <w:pPr>
        <w:pStyle w:val="BodyText"/>
      </w:pPr>
      <w:r>
        <w:t xml:space="preserve">Months 3-6</w:t>
      </w:r>
    </w:p>
    <w:p>
      <w:pPr>
        <w:pStyle w:val="BodyText"/>
      </w:pPr>
      <w:r>
        <w:t xml:space="preserve">Quantitative dataset; qualitative case study reports; consumer perception report</w:t>
      </w:r>
    </w:p>
    <w:p>
      <w:pPr>
        <w:pStyle w:val="BodyText"/>
      </w:pPr>
      <w:r>
        <w:t xml:space="preserve">Model Development &amp; Validation</w:t>
      </w:r>
    </w:p>
    <w:p>
      <w:pPr>
        <w:pStyle w:val="BodyText"/>
      </w:pPr>
      <w:r>
        <w:t xml:space="preserve">Months 7-8</w:t>
      </w:r>
    </w:p>
    <w:p>
      <w:pPr>
        <w:pStyle w:val="BodyText"/>
      </w:pPr>
      <w:r>
        <w:rPr>
          <w:bCs/>
          <w:b/>
        </w:rPr>
        <w:t xml:space="preserve">Tailor's Sustainability Framework v1.0: A blueprint for London-based practitioners.</w:t>
      </w:r>
    </w:p>
    <w:p>
      <w:pPr>
        <w:pStyle w:val="BodyText"/>
      </w:pPr>
      <w:r>
        <w:t xml:space="preserve">Policy Briefing &amp; Final Report</w:t>
      </w:r>
    </w:p>
    <w:p>
      <w:pPr>
        <w:pStyle w:val="BodyText"/>
      </w:pPr>
      <w:r>
        <w:t xml:space="preserve">Month 9</w:t>
      </w:r>
    </w:p>
    <w:p>
      <w:pPr>
        <w:pStyle w:val="BodyText"/>
      </w:pPr>
      <w:r>
        <w:t xml:space="preserve">Final Research Proposal report delivered to London Mayor's Office, British Fashion Council, and Savile Row Association.</w:t>
      </w:r>
      <w:r>
        <w:t xml:space="preserve"> </w:t>
      </w:r>
      <w:r>
        <w:t xml:space="preserve">&gt;</w:t>
      </w:r>
    </w:p>
    <w:bookmarkEnd w:id="29"/>
    <w:bookmarkStart w:id="30" w:name="X980e54d04f09e7f84bc1973979855a0774d09be"/>
    <w:p>
      <w:pPr>
        <w:pStyle w:val="Heading2"/>
      </w:pPr>
      <w:r>
        <w:t xml:space="preserve">8. Conclusion: The Future of the London Tailor</w:t>
      </w:r>
    </w:p>
    <w:p>
      <w:pPr>
        <w:pStyle w:val="FirstParagraph"/>
      </w:pPr>
      <w:r>
        <w:t xml:space="preserve">This Research Proposal emerges at a pivotal moment for</w:t>
      </w:r>
      <w:r>
        <w:t xml:space="preserve"> </w:t>
      </w:r>
      <w:r>
        <w:rPr>
          <w:bCs/>
          <w:b/>
        </w:rPr>
        <w:t xml:space="preserve">United Kingdom London</w:t>
      </w:r>
      <w:r>
        <w:t xml:space="preserve">'s cultural economy. As luxury consumption redefines itself amid economic volatility, the bespoke tailoring sector represents both an endangered heritage and an adaptable innovation engine. By centering the lived experience of the London-based</w:t>
      </w:r>
      <w:r>
        <w:t xml:space="preserve"> </w:t>
      </w:r>
      <w:r>
        <w:rPr>
          <w:iCs/>
          <w:i/>
        </w:rPr>
        <w:t xml:space="preserve">Tailor</w:t>
      </w:r>
      <w:r>
        <w:t xml:space="preserve"> </w:t>
      </w:r>
      <w:r>
        <w:t xml:space="preserve">– not as a relic but as a dynamic professional adapting to 2024's realities – this study promises actionable insights for preserving Britain's most distinctive craft while future-proofing its business models. The outcomes will directly support policymakers, industry bodies, and practitioners in navigating the next decade of London fashion. In an era where consumers increasingly seek meaning over mass production, this Research Proposal argues that the</w:t>
      </w:r>
      <w:r>
        <w:t xml:space="preserve"> </w:t>
      </w:r>
      <w:r>
        <w:rPr>
          <w:iCs/>
          <w:i/>
        </w:rPr>
        <w:t xml:space="preserve">Tailor</w:t>
      </w:r>
      <w:r>
        <w:t xml:space="preserve"> </w:t>
      </w:r>
      <w:r>
        <w:t xml:space="preserve">is not merely surviving in</w:t>
      </w:r>
      <w:r>
        <w:t xml:space="preserve"> </w:t>
      </w:r>
      <w:r>
        <w:rPr>
          <w:bCs/>
          <w:b/>
        </w:rPr>
        <w:t xml:space="preserve">United Kingdom London</w:t>
      </w:r>
      <w:r>
        <w:t xml:space="preserve">, but poised to redefine luxury craftsmanship for a new generation.</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Bespoke Tailoring Services in United Kingdom London</dc:title>
  <dc:creator/>
  <dc:language>en</dc:language>
  <cp:keywords/>
  <dcterms:created xsi:type="dcterms:W3CDTF">2026-07-23T09:48:16Z</dcterms:created>
  <dcterms:modified xsi:type="dcterms:W3CDTF">2026-07-23T09:48:16Z</dcterms:modified>
</cp:coreProperties>
</file>

<file path=docProps/custom.xml><?xml version="1.0" encoding="utf-8"?>
<Properties xmlns="http://schemas.openxmlformats.org/officeDocument/2006/custom-properties" xmlns:vt="http://schemas.openxmlformats.org/officeDocument/2006/docPropsVTypes"/>
</file>