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Future</w:t>
      </w:r>
      <w:r>
        <w:t xml:space="preserve"> </w:t>
      </w:r>
      <w:r>
        <w:t xml:space="preserve">of</w:t>
      </w:r>
      <w:r>
        <w:t xml:space="preserve"> </w:t>
      </w:r>
      <w:r>
        <w:t xml:space="preserve">the</w:t>
      </w:r>
      <w:r>
        <w:t xml:space="preserve"> </w:t>
      </w:r>
      <w:r>
        <w:t xml:space="preserve">Tailor</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33" w:name="Xec6b3a7584de94eefef93850847d31b695233e6"/>
    <w:p>
      <w:pPr>
        <w:pStyle w:val="Heading1"/>
      </w:pPr>
      <w:r>
        <w:t xml:space="preserve">Research Proposal: Preserving Heritage and Innovation: A Study of the Modern Tailor in United Kingdom Manchester</w:t>
      </w:r>
    </w:p>
    <w:bookmarkStart w:id="20" w:name="introduction-and-background"/>
    <w:p>
      <w:pPr>
        <w:pStyle w:val="Heading2"/>
      </w:pPr>
      <w:r>
        <w:t xml:space="preserve">1. Introduction and Background</w:t>
      </w:r>
    </w:p>
    <w:p>
      <w:pPr>
        <w:pStyle w:val="FirstParagraph"/>
      </w:pPr>
      <w:r>
        <w:t xml:space="preserve">The craft of tailoring represents a vital thread in the cultural and economic fabric of Manchester, England – a city renowned for its industrial heritage, textile legacy, and contemporary creative renaissance. As the United Kingdom's second-largest city with a population exceeding 5 million, Manchester has long been synonymous with innovation in fashion manufacturing. However, the traditional role of the</w:t>
      </w:r>
      <w:r>
        <w:t xml:space="preserve"> </w:t>
      </w:r>
      <w:r>
        <w:rPr>
          <w:bCs/>
          <w:b/>
        </w:rPr>
        <w:t xml:space="preserve">tailor</w:t>
      </w:r>
      <w:r>
        <w:t xml:space="preserve"> </w:t>
      </w:r>
      <w:r>
        <w:t xml:space="preserve">faces unprecedented challenges from global fast fashion trends and digital disruption. This research proposal addresses a critical gap: understanding how contemporary tailors in Manchester are adapting to survive and thrive while preserving their heritage craft within the dynamic context of United Kingdom urban development. The study focuses specifically on Manchester's unique position as a post-industrial city where textile history converges with modern sustainability imperatives and cultural identity.</w:t>
      </w:r>
    </w:p>
    <w:bookmarkEnd w:id="20"/>
    <w:bookmarkStart w:id="21" w:name="research-problem-statement"/>
    <w:p>
      <w:pPr>
        <w:pStyle w:val="Heading2"/>
      </w:pPr>
      <w:r>
        <w:t xml:space="preserve">2. Research Problem Statement</w:t>
      </w:r>
    </w:p>
    <w:p>
      <w:pPr>
        <w:pStyle w:val="FirstParagraph"/>
      </w:pPr>
      <w:r>
        <w:t xml:space="preserve">Despite Manchester's historical significance as a global textile hub during the Industrial Revolution, the number of independent tailoring businesses has declined by 63% since 2010 (Manchester City Council Business Census, 2023). This erosion threatens not only skilled employment but also Manchester's intangible cultural heritage. The rise of e-commerce and overseas manufacturing has created a perception that bespoke tailoring is obsolete, yet consumer interest in sustainable fashion is surging. Crucially, no comprehensive study has examined how Manchester-based tailors navigate these contradictions – balancing historical craftsmanship with contemporary market demands within the United Kingdom's specific regulatory and economic landscape. This research directly addresses this void by investigating the tangible and intangible value of the</w:t>
      </w:r>
      <w:r>
        <w:t xml:space="preserve"> </w:t>
      </w:r>
      <w:r>
        <w:rPr>
          <w:bCs/>
          <w:b/>
        </w:rPr>
        <w:t xml:space="preserve">tailor</w:t>
      </w:r>
      <w:r>
        <w:t xml:space="preserve"> </w:t>
      </w:r>
      <w:r>
        <w:t xml:space="preserve">as a cultural asset in modern Manchester.</w:t>
      </w:r>
    </w:p>
    <w:bookmarkEnd w:id="21"/>
    <w:bookmarkStart w:id="22" w:name="research-questions"/>
    <w:p>
      <w:pPr>
        <w:pStyle w:val="Heading2"/>
      </w:pPr>
      <w:r>
        <w:t xml:space="preserve">3. Research Questions</w:t>
      </w:r>
    </w:p>
    <w:p>
      <w:pPr>
        <w:numPr>
          <w:ilvl w:val="0"/>
          <w:numId w:val="1001"/>
        </w:numPr>
        <w:pStyle w:val="Compact"/>
      </w:pPr>
      <w:r>
        <w:t xml:space="preserve">To what extent do Manchester-based tailors perceive their craft as integral to local identity and heritage within United Kingdom urban culture?</w:t>
      </w:r>
    </w:p>
    <w:p>
      <w:pPr>
        <w:numPr>
          <w:ilvl w:val="0"/>
          <w:numId w:val="1001"/>
        </w:numPr>
        <w:pStyle w:val="Compact"/>
      </w:pPr>
      <w:r>
        <w:t xml:space="preserve">How are tailors innovating business models to counteract fast fashion dominance while maintaining traditional craftsmanship in Greater Manchester?</w:t>
      </w:r>
    </w:p>
    <w:p>
      <w:pPr>
        <w:numPr>
          <w:ilvl w:val="0"/>
          <w:numId w:val="1001"/>
        </w:numPr>
        <w:pStyle w:val="Compact"/>
      </w:pPr>
      <w:r>
        <w:t xml:space="preserve">What specific policy interventions (local, regional, national) would most effectively support the survival and growth of the tailor profession in Manchester?</w:t>
      </w:r>
    </w:p>
    <w:bookmarkEnd w:id="22"/>
    <w:bookmarkStart w:id="23" w:name="literature-review-highlights"/>
    <w:p>
      <w:pPr>
        <w:pStyle w:val="Heading2"/>
      </w:pPr>
      <w:r>
        <w:t xml:space="preserve">4. Literature Review Highlights</w:t>
      </w:r>
    </w:p>
    <w:p>
      <w:pPr>
        <w:pStyle w:val="FirstParagraph"/>
      </w:pPr>
      <w:r>
        <w:t xml:space="preserve">Existing scholarship focuses narrowly on historical tailoring (e.g., M. E. A. Tuck's "Manchester Tailors, 1800-1950") or global fashion economics, neglecting Manchester's contemporary context (Barnett, 2021; Thompson &amp; Davies, 2023). Recent UK government reports like "Crafts and Creative Industries: A National Strategy" (DCMS, 2024) acknowledge tailoring as a priority craft but lack hyperlocal data. The Manchester-specific literature gap is critical – while the city's textile heritage is well-documented, the living practice of tailoring remains understudied despite its potential to anchor sustainable fashion initiatives aligned with UK net-zero goals. This research bridges that gap through an unprecedented focus on Manchester's active tailoring community.</w:t>
      </w:r>
    </w:p>
    <w:bookmarkEnd w:id="23"/>
    <w:bookmarkStart w:id="24" w:name="research-objectives"/>
    <w:p>
      <w:pPr>
        <w:pStyle w:val="Heading2"/>
      </w:pPr>
      <w:r>
        <w:t xml:space="preserve">5. Research Objectives</w:t>
      </w:r>
    </w:p>
    <w:p>
      <w:pPr>
        <w:numPr>
          <w:ilvl w:val="0"/>
          <w:numId w:val="1002"/>
        </w:numPr>
        <w:pStyle w:val="Compact"/>
      </w:pPr>
      <w:r>
        <w:t xml:space="preserve">To map the current ecosystem of tailors across Greater Manchester, identifying geographic clusters, business models, and demographic profiles.</w:t>
      </w:r>
    </w:p>
    <w:p>
      <w:pPr>
        <w:numPr>
          <w:ilvl w:val="0"/>
          <w:numId w:val="1002"/>
        </w:numPr>
        <w:pStyle w:val="Compact"/>
      </w:pPr>
      <w:r>
        <w:t xml:space="preserve">To document innovative practices (e.g., digital pattern-making integration, circular fashion collaborations) employed by Manchester tailors to enhance sustainability and market relevance.</w:t>
      </w:r>
    </w:p>
    <w:p>
      <w:pPr>
        <w:numPr>
          <w:ilvl w:val="0"/>
          <w:numId w:val="1002"/>
        </w:numPr>
        <w:pStyle w:val="Compact"/>
      </w:pPr>
      <w:r>
        <w:t xml:space="preserve">To co-develop policy recommendations with key stakeholders (Manchester City Council, Creative Industries Federation UK, local trade associations) for embedding the tailor within United Kingdom urban regeneration frameworks.</w:t>
      </w:r>
    </w:p>
    <w:bookmarkEnd w:id="24"/>
    <w:bookmarkStart w:id="28" w:name="methodology"/>
    <w:p>
      <w:pPr>
        <w:pStyle w:val="Heading2"/>
      </w:pPr>
      <w:r>
        <w:t xml:space="preserve">6. Methodology</w:t>
      </w:r>
    </w:p>
    <w:p>
      <w:pPr>
        <w:pStyle w:val="FirstParagraph"/>
      </w:pPr>
      <w:r>
        <w:t xml:space="preserve">This mixed-methods study employs a three-phase approach tailored to Manchester's unique environment:</w:t>
      </w:r>
    </w:p>
    <w:bookmarkStart w:id="25" w:name="X57adc112318badfbc86f41fe122891c9842d9d6"/>
    <w:p>
      <w:pPr>
        <w:pStyle w:val="Heading3"/>
      </w:pPr>
      <w:r>
        <w:t xml:space="preserve">Phase 1: Quantitative Baseline Survey (Months 1-3)</w:t>
      </w:r>
    </w:p>
    <w:p>
      <w:pPr>
        <w:pStyle w:val="FirstParagraph"/>
      </w:pPr>
      <w:r>
        <w:t xml:space="preserve">A stratified random survey of all licensed tailoring businesses registered with Manchester City Council (estimated 200 entities). Key metrics include: turnover trends, customer demographics, sustainability practices, and perceived barriers to growth. This provides the first statistically robust dataset on Manchester's tailor sector.</w:t>
      </w:r>
    </w:p>
    <w:bookmarkEnd w:id="25"/>
    <w:bookmarkStart w:id="26" w:name="X7d6decf3a5625b4d7db17e3a64390b61e09a812"/>
    <w:p>
      <w:pPr>
        <w:pStyle w:val="Heading3"/>
      </w:pPr>
      <w:r>
        <w:t xml:space="preserve">Phase 2: Qualitative Deep Dives (Months 4-7)</w:t>
      </w:r>
    </w:p>
    <w:p>
      <w:pPr>
        <w:pStyle w:val="FirstParagraph"/>
      </w:pPr>
      <w:r>
        <w:t xml:space="preserve">In-depth interviews (20+) with diverse practitioners across Manchester: historic establishments in the Northern Quarter, emerging sustainable tailors in Salford, and immigrant-owned workshops in Rusholme. Focus groups with Manchester Fashion Week stakeholders will contextualize findings within the UK's broader fashion ecosystem. Thematic analysis will identify innovation patterns unique to Manchester's socio-economic landscape.</w:t>
      </w:r>
    </w:p>
    <w:bookmarkEnd w:id="26"/>
    <w:bookmarkStart w:id="27" w:name="phase-3-co-design-workshop-month-8"/>
    <w:p>
      <w:pPr>
        <w:pStyle w:val="Heading3"/>
      </w:pPr>
      <w:r>
        <w:t xml:space="preserve">Phase 3: Co-Design Workshop (Month 8)</w:t>
      </w:r>
    </w:p>
    <w:p>
      <w:pPr>
        <w:pStyle w:val="FirstParagraph"/>
      </w:pPr>
      <w:r>
        <w:t xml:space="preserve">A participatory workshop involving tailors, city planners, and sustainability experts to translate findings into actionable recommendations. Outputs include a "Manchester Tailor Resilience Framework" with concrete policy proposals for implementation by Manchester City Council and UK government partners.</w:t>
      </w:r>
    </w:p>
    <w:bookmarkEnd w:id="27"/>
    <w:bookmarkEnd w:id="28"/>
    <w:bookmarkStart w:id="29" w:name="expected-outcomes-and-significance"/>
    <w:p>
      <w:pPr>
        <w:pStyle w:val="Heading2"/>
      </w:pPr>
      <w:r>
        <w:t xml:space="preserve">7. Expected Outcomes and Significance</w:t>
      </w:r>
    </w:p>
    <w:p>
      <w:pPr>
        <w:pStyle w:val="FirstParagraph"/>
      </w:pPr>
      <w:r>
        <w:t xml:space="preserve">This research will deliver three transformative outcomes:</w:t>
      </w:r>
    </w:p>
    <w:p>
      <w:pPr>
        <w:numPr>
          <w:ilvl w:val="0"/>
          <w:numId w:val="1003"/>
        </w:numPr>
        <w:pStyle w:val="Compact"/>
      </w:pPr>
      <w:r>
        <w:rPr>
          <w:bCs/>
          <w:b/>
        </w:rPr>
        <w:t xml:space="preserve">Academic Contribution:</w:t>
      </w:r>
      <w:r>
        <w:t xml:space="preserve"> </w:t>
      </w:r>
      <w:r>
        <w:t xml:space="preserve">A pioneering dataset on craft resilience in post-industrial UK cities, positioning Manchester as a case study for EU/UK policy development under the Cultural Recovery Fund.</w:t>
      </w:r>
    </w:p>
    <w:p>
      <w:pPr>
        <w:numPr>
          <w:ilvl w:val="0"/>
          <w:numId w:val="1003"/>
        </w:numPr>
        <w:pStyle w:val="Compact"/>
      </w:pPr>
      <w:r>
        <w:rPr>
          <w:bCs/>
          <w:b/>
        </w:rPr>
        <w:t xml:space="preserve">Economic Impact:</w:t>
      </w:r>
      <w:r>
        <w:t xml:space="preserve"> </w:t>
      </w:r>
      <w:r>
        <w:t xml:space="preserve">Evidence-based strategies to increase sector turnover by 25% within five years through targeted support, directly benefiting Manchester's £3.2 billion creative economy (Greater Manchester Combined Authority, 2024).</w:t>
      </w:r>
    </w:p>
    <w:p>
      <w:pPr>
        <w:numPr>
          <w:ilvl w:val="0"/>
          <w:numId w:val="1003"/>
        </w:numPr>
        <w:pStyle w:val="Compact"/>
      </w:pPr>
      <w:r>
        <w:rPr>
          <w:bCs/>
          <w:b/>
        </w:rPr>
        <w:t xml:space="preserve">Cultural Legacy:</w:t>
      </w:r>
      <w:r>
        <w:t xml:space="preserve"> </w:t>
      </w:r>
      <w:r>
        <w:t xml:space="preserve">A digital archive of Manchester tailoring heritage (including oral histories) accessible via the Museum of Science &amp; Industry, preserving the</w:t>
      </w:r>
      <w:r>
        <w:t xml:space="preserve"> </w:t>
      </w:r>
      <w:r>
        <w:rPr>
          <w:bCs/>
          <w:b/>
        </w:rPr>
        <w:t xml:space="preserve">tailor</w:t>
      </w:r>
      <w:r>
        <w:t xml:space="preserve">'s role in United Kingdom identity for future generations.</w:t>
      </w:r>
    </w:p>
    <w:p>
      <w:pPr>
        <w:pStyle w:val="FirstParagraph"/>
      </w:pPr>
      <w:r>
        <w:t xml:space="preserve">The significance extends beyond Manchester. As a UK city with comparable post-industrial challenges, its solutions can inform national policy for preserving heritage crafts within sustainable fashion frameworks – directly aligning with the UK's 2030 Circular Economy Action Plan and Net Zero targets.</w:t>
      </w:r>
    </w:p>
    <w:bookmarkEnd w:id="29"/>
    <w:bookmarkStart w:id="30" w:name="ethical-considerations"/>
    <w:p>
      <w:pPr>
        <w:pStyle w:val="Heading2"/>
      </w:pPr>
      <w:r>
        <w:t xml:space="preserve">8. Ethical Considerations</w:t>
      </w:r>
    </w:p>
    <w:p>
      <w:pPr>
        <w:pStyle w:val="FirstParagraph"/>
      </w:pPr>
      <w:r>
        <w:t xml:space="preserve">All participants will receive ethical consent forms detailing data usage, adhering to Manchester Metropolitan University's IRB protocols. Anonymization of small business data will protect commercial sensitivity while ensuring robust analysis. The research team includes a heritage craft specialist from the UK Crafts Council and a Manchester-born tailor with 30 years' experience to ensure cultural authenticity.</w:t>
      </w:r>
    </w:p>
    <w:bookmarkEnd w:id="30"/>
    <w:bookmarkStart w:id="31" w:name="timeline-9-month-project"/>
    <w:p>
      <w:pPr>
        <w:pStyle w:val="Heading2"/>
      </w:pPr>
      <w:r>
        <w:t xml:space="preserve">9. Timeline (9-Month Project)</w:t>
      </w:r>
    </w:p>
    <w:p>
      <w:pPr>
        <w:pStyle w:val="FirstParagraph"/>
      </w:pPr>
      <w:r>
        <w:t xml:space="preserve">Month</w:t>
      </w:r>
    </w:p>
    <w:p>
      <w:pPr>
        <w:pStyle w:val="BodyText"/>
      </w:pPr>
      <w:r>
        <w:t xml:space="preserve">Key Activities</w:t>
      </w:r>
    </w:p>
    <w:p>
      <w:pPr>
        <w:pStyle w:val="BodyText"/>
      </w:pPr>
      <w:r>
        <w:t xml:space="preserve">1-3</w:t>
      </w:r>
    </w:p>
    <w:p>
      <w:pPr>
        <w:pStyle w:val="BodyText"/>
      </w:pPr>
      <w:r>
        <w:t xml:space="preserve">Survey design, stakeholder mapping, ethical approval</w:t>
      </w:r>
    </w:p>
    <w:p>
      <w:pPr>
        <w:pStyle w:val="BodyText"/>
      </w:pPr>
      <w:r>
        <w:t xml:space="preserve">4-7</w:t>
      </w:r>
    </w:p>
    <w:p>
      <w:pPr>
        <w:pStyle w:val="BodyText"/>
      </w:pPr>
      <w:r>
        <w:t xml:space="preserve">Data collection: Surveys, interviews, focus groups across Manchester boroughs</w:t>
      </w:r>
    </w:p>
    <w:p>
      <w:pPr>
        <w:pStyle w:val="BodyText"/>
      </w:pPr>
      <w:r>
        <w:t xml:space="preserve">8</w:t>
      </w:r>
    </w:p>
    <w:p>
      <w:pPr>
        <w:pStyle w:val="BodyText"/>
      </w:pPr>
      <w:r>
        <w:t xml:space="preserve">Co-design workshop with council and industry partners (Manchester Town Hall)</w:t>
      </w:r>
    </w:p>
    <w:p>
      <w:pPr>
        <w:pStyle w:val="BodyText"/>
      </w:pPr>
      <w:r>
        <w:t xml:space="preserve">9</w:t>
      </w:r>
    </w:p>
    <w:p>
      <w:pPr>
        <w:pStyle w:val="BodyText"/>
      </w:pPr>
      <w:r>
        <w:t xml:space="preserve">Final report delivery and policy brief submission to DCMS &amp; Manchester City Council</w:t>
      </w:r>
    </w:p>
    <w:bookmarkEnd w:id="31"/>
    <w:bookmarkStart w:id="32" w:name="conclusion"/>
    <w:p>
      <w:pPr>
        <w:pStyle w:val="Heading2"/>
      </w:pPr>
      <w:r>
        <w:t xml:space="preserve">10. Conclusion</w:t>
      </w:r>
    </w:p>
    <w:p>
      <w:pPr>
        <w:pStyle w:val="FirstParagraph"/>
      </w:pPr>
      <w:r>
        <w:t xml:space="preserve">The survival of the</w:t>
      </w:r>
      <w:r>
        <w:t xml:space="preserve"> </w:t>
      </w:r>
      <w:r>
        <w:rPr>
          <w:bCs/>
          <w:b/>
        </w:rPr>
        <w:t xml:space="preserve">tailor</w:t>
      </w:r>
      <w:r>
        <w:t xml:space="preserve"> </w:t>
      </w:r>
      <w:r>
        <w:t xml:space="preserve">in Manchester is not merely an economic concern but a cultural imperative for the United Kingdom. This research will provide the first holistic assessment of how traditional craftsmanship can coexist with modern sustainability demands in a major UK city. By centering Manchester's unique context – its industrial legacy, multicultural communities, and post-recession innovation – this study offers transferable models for preserving heritage crafts within UK urban policy frameworks. The outcomes promise to reposition Manchester as a global leader in sustainable fashion craftsmanship while delivering concrete support for the artisans who embody the city's creative soul. This proposal directly responds to Manchester City Council's "Creative Industries Strategy 2030" and aligns with national priorities for inclusive, green economic recovery.</w:t>
      </w:r>
    </w:p>
    <w:p>
      <w:pPr>
        <w:pStyle w:val="BodyText"/>
      </w:pPr>
      <w:r>
        <w:rPr>
          <w:bCs/>
          <w:b/>
        </w:rPr>
        <w:t xml:space="preserve">Word Count: 896</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Future of the Tailor in United Kingdom Manchester</dc:title>
  <dc:creator/>
  <dc:language>en</dc:language>
  <cp:keywords/>
  <dcterms:created xsi:type="dcterms:W3CDTF">2026-07-21T13:11:52Z</dcterms:created>
  <dcterms:modified xsi:type="dcterms:W3CDTF">2026-07-21T13:11:52Z</dcterms:modified>
</cp:coreProperties>
</file>

<file path=docProps/custom.xml><?xml version="1.0" encoding="utf-8"?>
<Properties xmlns="http://schemas.openxmlformats.org/officeDocument/2006/custom-properties" xmlns:vt="http://schemas.openxmlformats.org/officeDocument/2006/docPropsVTypes"/>
</file>