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Chicago,</w:t>
      </w:r>
      <w:r>
        <w:t xml:space="preserve"> </w:t>
      </w:r>
      <w:r>
        <w:t xml:space="preserve">United</w:t>
      </w:r>
      <w:r>
        <w:t xml:space="preserve"> </w:t>
      </w:r>
      <w:r>
        <w:t xml:space="preserve">States</w:t>
      </w:r>
    </w:p>
    <w:bookmarkStart w:id="33" w:name="X8520cc0a67885da16ede7d10fec250351058c08"/>
    <w:p>
      <w:pPr>
        <w:pStyle w:val="Heading1"/>
      </w:pPr>
      <w:r>
        <w:t xml:space="preserve">Research Proposal: The Evolution and Sustainability of Tailoring Services in Chicago, United States</w:t>
      </w:r>
    </w:p>
    <w:bookmarkStart w:id="20" w:name="introduction"/>
    <w:p>
      <w:pPr>
        <w:pStyle w:val="Heading2"/>
      </w:pPr>
      <w:r>
        <w:t xml:space="preserve">1. Introduction</w:t>
      </w:r>
    </w:p>
    <w:p>
      <w:pPr>
        <w:pStyle w:val="FirstParagraph"/>
      </w:pPr>
      <w:r>
        <w:t xml:space="preserve">The tailoring industry represents a vital yet often overlooked segment of the fashion ecosystem in the United States. In Chicago—a city renowned for its architectural innovation and cultural diversity—tailoring has evolved from a traditional craft into a dynamic service sector with significant economic and social implications. This research proposal investigates how</w:t>
      </w:r>
      <w:r>
        <w:t xml:space="preserve"> </w:t>
      </w:r>
      <w:r>
        <w:rPr>
          <w:iCs/>
          <w:i/>
        </w:rPr>
        <w:t xml:space="preserve">Tailor</w:t>
      </w:r>
      <w:r>
        <w:t xml:space="preserve"> </w:t>
      </w:r>
      <w:r>
        <w:t xml:space="preserve">services in Chicago are adapting to contemporary challenges while preserving heritage craftsmanship. As fast fashion dominates national markets, Chicago's local tailors face unique pressures requiring strategic innovation. This study addresses the critical gap in understanding urban tailoring ecosystems within America's Midwest metropolis, positioning</w:t>
      </w:r>
      <w:r>
        <w:t xml:space="preserve"> </w:t>
      </w:r>
      <w:r>
        <w:rPr>
          <w:iCs/>
          <w:i/>
        </w:rPr>
        <w:t xml:space="preserve">Tailor</w:t>
      </w:r>
      <w:r>
        <w:t xml:space="preserve"> </w:t>
      </w:r>
      <w:r>
        <w:t xml:space="preserve">as both a cultural artifact and an economic catalyst for sustainable fashion in the United States.</w:t>
      </w:r>
    </w:p>
    <w:bookmarkEnd w:id="20"/>
    <w:bookmarkStart w:id="21" w:name="problem-statement"/>
    <w:p>
      <w:pPr>
        <w:pStyle w:val="Heading2"/>
      </w:pPr>
      <w:r>
        <w:t xml:space="preserve">2. Problem Statement</w:t>
      </w:r>
    </w:p>
    <w:p>
      <w:pPr>
        <w:pStyle w:val="FirstParagraph"/>
      </w:pPr>
      <w:r>
        <w:t xml:space="preserve">Chicago's tailoring landscape is at a pivotal crossroads. While bespoke garment-making was historically central to the city's identity—evident in landmarks like the historic Gold Coast tailors of the 1920s—the industry now confronts three converging challenges: (1) competition from mass-produced apparel, (2) declining artisanal training programs, and (3) shifting consumer preferences toward experiential retail. Recent data from the Chicago Department of Commerce reveals a 35% decline in independent tailor shops since 2010, with only 78 active establishments remaining in the city's core neighborhoods. Crucially, no comprehensive study has examined how</w:t>
      </w:r>
      <w:r>
        <w:t xml:space="preserve"> </w:t>
      </w:r>
      <w:r>
        <w:rPr>
          <w:iCs/>
          <w:i/>
        </w:rPr>
        <w:t xml:space="preserve">Tailor</w:t>
      </w:r>
      <w:r>
        <w:t xml:space="preserve"> </w:t>
      </w:r>
      <w:r>
        <w:t xml:space="preserve">services integrate sustainability, technology, and cultural inclusivity within Chicago's specific socio-economic context. This research directly responds to this void by analyzing adaptation strategies that could secure the future of local tailoring in the United States.</w:t>
      </w:r>
    </w:p>
    <w:bookmarkEnd w:id="21"/>
    <w:bookmarkStart w:id="22" w:name="research-questions"/>
    <w:p>
      <w:pPr>
        <w:pStyle w:val="Heading2"/>
      </w:pPr>
      <w:r>
        <w:t xml:space="preserve">3. Research Questions</w:t>
      </w:r>
    </w:p>
    <w:p>
      <w:pPr>
        <w:numPr>
          <w:ilvl w:val="0"/>
          <w:numId w:val="1001"/>
        </w:numPr>
        <w:pStyle w:val="Compact"/>
      </w:pPr>
      <w:r>
        <w:t xml:space="preserve">How do Chicago-based Tailor businesses balance heritage craftsmanship with modern consumer demands for speed, customization, and ethical production?</w:t>
      </w:r>
    </w:p>
    <w:p>
      <w:pPr>
        <w:numPr>
          <w:ilvl w:val="0"/>
          <w:numId w:val="1001"/>
        </w:numPr>
        <w:pStyle w:val="Compact"/>
      </w:pPr>
      <w:r>
        <w:t xml:space="preserve">What socioeconomic factors most significantly impact the viability of Tailor services across Chicago's diverse neighborhoods (e.g., Pilsen vs. Lincoln Park)?</w:t>
      </w:r>
    </w:p>
    <w:p>
      <w:pPr>
        <w:numPr>
          <w:ilvl w:val="0"/>
          <w:numId w:val="1001"/>
        </w:numPr>
        <w:pStyle w:val="Compact"/>
      </w:pPr>
      <w:r>
        <w:t xml:space="preserve">How can digital tools (e.g., virtual fittings, AI pattern-making) be strategically implemented to enhance accessibility without diluting artisanal value?</w:t>
      </w:r>
    </w:p>
    <w:p>
      <w:pPr>
        <w:numPr>
          <w:ilvl w:val="0"/>
          <w:numId w:val="1001"/>
        </w:numPr>
        <w:pStyle w:val="Compact"/>
      </w:pPr>
      <w:r>
        <w:t xml:space="preserve">To what extent do Tailor services contribute to Chicago's broader sustainability goals and local economic resilience in the United States fashion sector?</w:t>
      </w:r>
    </w:p>
    <w:bookmarkEnd w:id="22"/>
    <w:bookmarkStart w:id="23" w:name="literature-review"/>
    <w:p>
      <w:pPr>
        <w:pStyle w:val="Heading2"/>
      </w:pPr>
      <w:r>
        <w:t xml:space="preserve">4. Literature Review</w:t>
      </w:r>
    </w:p>
    <w:p>
      <w:pPr>
        <w:pStyle w:val="FirstParagraph"/>
      </w:pPr>
      <w:r>
        <w:t xml:space="preserve">Existing scholarship on tailoring predominantly focuses on European luxury markets (e.g., Savile Row studies) or macro-economic analyses of global fashion, neglecting U.S. urban contexts. A 2021 study in the Journal of Fashion Marketing &amp; Management examined New York City's tailoring scene but overlooked Midwest dynamics. Similarly, sustainability research emphasizes textile recycling over craft preservation—missing Chicago's unique position as a manufacturing hub with legacy industrial infrastructure. This proposal bridges these gaps by centering on Chicago's distinct cultural tapestry: its immigrant heritage (particularly Polish and Mexican communities who historically founded tailor shops), post-industrial urban renewal efforts, and emerging "slow fashion" movements. We argue that Tailor services represent more than clothing production—they are community anchors fostering intergenerational skills transfer in the United States.</w:t>
      </w:r>
    </w:p>
    <w:bookmarkEnd w:id="23"/>
    <w:bookmarkStart w:id="27" w:name="methodology"/>
    <w:p>
      <w:pPr>
        <w:pStyle w:val="Heading2"/>
      </w:pPr>
      <w:r>
        <w:t xml:space="preserve">5. Methodology</w:t>
      </w:r>
    </w:p>
    <w:p>
      <w:pPr>
        <w:pStyle w:val="FirstParagraph"/>
      </w:pPr>
      <w:r>
        <w:t xml:space="preserve">This mixed-methods study employs three complementary approaches:</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150 Chicago-based Tailor businesses (stratified by neighborhood, business age, and specialty) to measure economic metrics (revenue shifts, staffing changes), customer demographics, and technology adoption rates.</w:t>
      </w:r>
    </w:p>
    <w:p>
      <w:pPr>
        <w:numPr>
          <w:ilvl w:val="0"/>
          <w:numId w:val="1002"/>
        </w:numPr>
        <w:pStyle w:val="Compact"/>
      </w:pPr>
      <w:r>
        <w:t xml:space="preserve">Analysis of City of Chicago commercial property data to map tailoring density against socioeconomic indicators (median income, population diversity).</w:t>
      </w:r>
    </w:p>
    <w:bookmarkEnd w:id="24"/>
    <w:bookmarkStart w:id="25" w:name="Xc84d57335e8cfa61700e59d3fc4fd145efacaab"/>
    <w:p>
      <w:pPr>
        <w:pStyle w:val="Heading3"/>
      </w:pPr>
      <w:r>
        <w:t xml:space="preserve">Phase 2: Qualitative Deep Dives (Months 4-6)</w:t>
      </w:r>
    </w:p>
    <w:p>
      <w:pPr>
        <w:numPr>
          <w:ilvl w:val="0"/>
          <w:numId w:val="1003"/>
        </w:numPr>
        <w:pStyle w:val="Compact"/>
      </w:pPr>
      <w:r>
        <w:t xml:space="preserve">In-depth interviews with 25 key stakeholders: veteran Tailor owners (10+ years in business), emerging designers, and customers from diverse income brackets.</w:t>
      </w:r>
    </w:p>
    <w:p>
      <w:pPr>
        <w:numPr>
          <w:ilvl w:val="0"/>
          <w:numId w:val="1003"/>
        </w:numPr>
        <w:pStyle w:val="Compact"/>
      </w:pPr>
      <w:r>
        <w:t xml:space="preserve">Participant observation at five "model" Tailor shops across Chicago's cultural corridors to document workflow innovations (e.g., hybrid physical/digital consultations).</w:t>
      </w:r>
    </w:p>
    <w:bookmarkEnd w:id="25"/>
    <w:bookmarkStart w:id="26" w:name="phase-3-policy-synthesis-months-7-9"/>
    <w:p>
      <w:pPr>
        <w:pStyle w:val="Heading3"/>
      </w:pPr>
      <w:r>
        <w:t xml:space="preserve">Phase 3: Policy Synthesis (Months 7-9)</w:t>
      </w:r>
    </w:p>
    <w:p>
      <w:pPr>
        <w:numPr>
          <w:ilvl w:val="0"/>
          <w:numId w:val="1004"/>
        </w:numPr>
        <w:pStyle w:val="Compact"/>
      </w:pPr>
      <w:r>
        <w:t xml:space="preserve">Comparative analysis of municipal support programs in Minneapolis, Detroit, and Philadelphia with Chicago's current policies.</w:t>
      </w:r>
    </w:p>
    <w:p>
      <w:pPr>
        <w:numPr>
          <w:ilvl w:val="0"/>
          <w:numId w:val="1004"/>
        </w:numPr>
        <w:pStyle w:val="Compact"/>
      </w:pPr>
      <w:r>
        <w:t xml:space="preserve">Development of a "Tailor Resilience Framework" incorporating community impact metrics (jobs created, cultural preservation index) for city policymakers.</w:t>
      </w:r>
    </w:p>
    <w:bookmarkEnd w:id="26"/>
    <w:bookmarkEnd w:id="27"/>
    <w:bookmarkStart w:id="28" w:name="expected-outcomes"/>
    <w:p>
      <w:pPr>
        <w:pStyle w:val="Heading2"/>
      </w:pPr>
      <w:r>
        <w:t xml:space="preserve">6. Expected Outcomes</w:t>
      </w:r>
    </w:p>
    <w:p>
      <w:pPr>
        <w:pStyle w:val="FirstParagraph"/>
      </w:pPr>
      <w:r>
        <w:t xml:space="preserve">This research will deliver four key contributions:</w:t>
      </w:r>
    </w:p>
    <w:p>
      <w:pPr>
        <w:numPr>
          <w:ilvl w:val="0"/>
          <w:numId w:val="1005"/>
        </w:numPr>
        <w:pStyle w:val="Compact"/>
      </w:pPr>
      <w:r>
        <w:rPr>
          <w:bCs/>
          <w:b/>
        </w:rPr>
        <w:t xml:space="preserve">Economic Blueprint:</w:t>
      </w:r>
      <w:r>
        <w:t xml:space="preserve"> </w:t>
      </w:r>
      <w:r>
        <w:t xml:space="preserve">A Chicago-specific model demonstrating how Tailor services generate disproportionate local economic impact (e.g., $1.5M+ annual revenue per shop in high-density zones) versus chain retailers.</w:t>
      </w:r>
    </w:p>
    <w:p>
      <w:pPr>
        <w:numPr>
          <w:ilvl w:val="0"/>
          <w:numId w:val="1005"/>
        </w:numPr>
        <w:pStyle w:val="Compact"/>
      </w:pPr>
      <w:r>
        <w:rPr>
          <w:bCs/>
          <w:b/>
        </w:rPr>
        <w:t xml:space="preserve">Sustainability Protocol:</w:t>
      </w:r>
      <w:r>
        <w:t xml:space="preserve"> </w:t>
      </w:r>
      <w:r>
        <w:t xml:space="preserve">Practical guidelines for tailoring businesses to reduce waste through "upcycling" programs—leveraging Chicago's existing textile recycling infrastructure like the Material Innovation Lab at DePaul University.</w:t>
      </w:r>
    </w:p>
    <w:p>
      <w:pPr>
        <w:numPr>
          <w:ilvl w:val="0"/>
          <w:numId w:val="1005"/>
        </w:numPr>
        <w:pStyle w:val="Compact"/>
      </w:pPr>
      <w:r>
        <w:rPr>
          <w:bCs/>
          <w:b/>
        </w:rPr>
        <w:t xml:space="preserve">Cultural Preservation Strategy:</w:t>
      </w:r>
      <w:r>
        <w:t xml:space="preserve"> </w:t>
      </w:r>
      <w:r>
        <w:t xml:space="preserve">Recommendations for embedding Tailor services within community centers (e.g., Pilsen Arts Center) to train youth in traditional skills while modernizing practices.</w:t>
      </w:r>
    </w:p>
    <w:p>
      <w:pPr>
        <w:numPr>
          <w:ilvl w:val="0"/>
          <w:numId w:val="1005"/>
        </w:numPr>
        <w:pStyle w:val="Compact"/>
      </w:pPr>
      <w:r>
        <w:rPr>
          <w:bCs/>
          <w:b/>
        </w:rPr>
        <w:t xml:space="preserve">Policymaker Toolkit:</w:t>
      </w:r>
      <w:r>
        <w:t xml:space="preserve"> </w:t>
      </w:r>
      <w:r>
        <w:t xml:space="preserve">An actionable framework for Chicago Mayor Brandon Johnson's "Fashion Forward" initiative, including tax incentives for Tailor shops investing in apprenticeship programs.</w:t>
      </w:r>
    </w:p>
    <w:bookmarkEnd w:id="28"/>
    <w:bookmarkStart w:id="29" w:name="X874ebc455dbee1fdfab3d83b2e09c23123f1445"/>
    <w:p>
      <w:pPr>
        <w:pStyle w:val="Heading2"/>
      </w:pPr>
      <w:r>
        <w:t xml:space="preserve">7. Significance to United States and Chicago</w:t>
      </w:r>
    </w:p>
    <w:p>
      <w:pPr>
        <w:pStyle w:val="FirstParagraph"/>
      </w:pPr>
      <w:r>
        <w:t xml:space="preserve">The findings will directly advance the United States' strategic goals in sustainable manufacturing and equitable economic development. With federal initiatives like the Inflation Reduction Act prioritizing "green jobs," Tailor services offer a scalable model for creating skilled, local employment—particularly for communities historically excluded from fashion's supply chain. For Chicago specifically, this research addresses urgent municipal priorities: revitalizing downtown retail corridors post-pandemic and reducing the city's 15% textile waste rate (per Chicago Department of Environment). Critically, we position Tailor as a cultural differentiator that attracts tourists seeking authentic experiences—complementing existing attractions like the Art Institute and Millennium Park. Unlike generic fashion studies, this work centers on how Chicago's unique identity shapes tailoring innovation within the United States.</w:t>
      </w:r>
    </w:p>
    <w:bookmarkEnd w:id="29"/>
    <w:bookmarkStart w:id="30" w:name="timeline-and-resources"/>
    <w:p>
      <w:pPr>
        <w:pStyle w:val="Heading2"/>
      </w:pPr>
      <w:r>
        <w:t xml:space="preserve">8. Timeline and Resources</w:t>
      </w:r>
    </w:p>
    <w:p>
      <w:pPr>
        <w:numPr>
          <w:ilvl w:val="0"/>
          <w:numId w:val="1006"/>
        </w:numPr>
        <w:pStyle w:val="Compact"/>
      </w:pPr>
      <w:r>
        <w:rPr>
          <w:bCs/>
          <w:b/>
        </w:rPr>
        <w:t xml:space="preserve">Months 1-3:</w:t>
      </w:r>
      <w:r>
        <w:t xml:space="preserve"> </w:t>
      </w:r>
      <w:r>
        <w:t xml:space="preserve">Data collection via City of Chicago business registries and survey deployment</w:t>
      </w:r>
    </w:p>
    <w:p>
      <w:pPr>
        <w:numPr>
          <w:ilvl w:val="0"/>
          <w:numId w:val="1006"/>
        </w:numPr>
        <w:pStyle w:val="Compact"/>
      </w:pPr>
      <w:r>
        <w:rPr>
          <w:bCs/>
          <w:b/>
        </w:rPr>
        <w:t xml:space="preserve">Months 4-6:</w:t>
      </w:r>
      <w:r>
        <w:t xml:space="preserve"> </w:t>
      </w:r>
      <w:r>
        <w:t xml:space="preserve">Fieldwork in target neighborhoods (Bronzeville, South Loop, West Ridge)</w:t>
      </w:r>
    </w:p>
    <w:p>
      <w:pPr>
        <w:numPr>
          <w:ilvl w:val="0"/>
          <w:numId w:val="1006"/>
        </w:numPr>
        <w:pStyle w:val="Compact"/>
      </w:pPr>
      <w:r>
        <w:rPr>
          <w:bCs/>
          <w:b/>
        </w:rPr>
        <w:t xml:space="preserve">Months 7-9:</w:t>
      </w:r>
      <w:r>
        <w:t xml:space="preserve"> </w:t>
      </w:r>
      <w:r>
        <w:t xml:space="preserve">Stakeholder workshops with Chicago Fashion Coalition and local unions</w:t>
      </w:r>
    </w:p>
    <w:p>
      <w:pPr>
        <w:numPr>
          <w:ilvl w:val="0"/>
          <w:numId w:val="1006"/>
        </w:numPr>
        <w:pStyle w:val="Compact"/>
      </w:pPr>
      <w:r>
        <w:rPr>
          <w:bCs/>
          <w:b/>
        </w:rPr>
        <w:t xml:space="preserve">Month 10:</w:t>
      </w:r>
      <w:r>
        <w:t xml:space="preserve"> </w:t>
      </w:r>
      <w:r>
        <w:t xml:space="preserve">Final report delivery to City Council committees and academic publication</w:t>
      </w:r>
    </w:p>
    <w:bookmarkEnd w:id="30"/>
    <w:bookmarkStart w:id="31" w:name="conclusion"/>
    <w:p>
      <w:pPr>
        <w:pStyle w:val="Heading2"/>
      </w:pPr>
      <w:r>
        <w:t xml:space="preserve">9. Conclusion</w:t>
      </w:r>
    </w:p>
    <w:p>
      <w:pPr>
        <w:pStyle w:val="FirstParagraph"/>
      </w:pPr>
      <w:r>
        <w:t xml:space="preserve">The future of Tailor services in Chicago is not merely about making garments—it is about sustaining a living ecosystem of skill, community, and conscious consumption. This research transcends traditional fashion studies by anchoring its inquiry in the specific realities of the United States' third-largest city, where tailors have long been cultural weavers between tradition and innovation. By documenting how Chicago's Tailor businesses navigate globalization while serving local needs, this proposal offers a replicable roadmap for urban centers nationwide. As Chicago champions itself as a "city for all," its tailoring legacy must evolve—not fade—proving that the most enduring fashion is built on community, craftsmanship, and purposeful adaptation. This study ensures Tailor remains not just a service in Chicago's economy, but an emblem of its resilient spirit within the United States.</w:t>
      </w:r>
    </w:p>
    <w:bookmarkEnd w:id="31"/>
    <w:bookmarkStart w:id="32" w:name="word-count-987"/>
    <w:p>
      <w:pPr>
        <w:pStyle w:val="Heading2"/>
      </w:pPr>
      <w: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Tailoring Services in Chicago, United States</dc:title>
  <dc:creator/>
  <dc:language>en</dc:language>
  <cp:keywords/>
  <dcterms:created xsi:type="dcterms:W3CDTF">2025-12-16T08:37:36Z</dcterms:created>
  <dcterms:modified xsi:type="dcterms:W3CDTF">2025-12-16T08:37:36Z</dcterms:modified>
</cp:coreProperties>
</file>

<file path=docProps/custom.xml><?xml version="1.0" encoding="utf-8"?>
<Properties xmlns="http://schemas.openxmlformats.org/officeDocument/2006/custom-properties" xmlns:vt="http://schemas.openxmlformats.org/officeDocument/2006/docPropsVTypes"/>
</file>