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bc8c5f3dcede7c1f45908ef9b9daaf4a90e11af"/>
    <w:p>
      <w:pPr>
        <w:pStyle w:val="Heading1"/>
      </w:pPr>
      <w:r>
        <w:t xml:space="preserve">Research Proposal: Strategic Innovation and Market Expansion of Tailor Services in United States Houston</w:t>
      </w:r>
    </w:p>
    <w:bookmarkStart w:id="20" w:name="Xe19c599a920afa4ec4037baeacae74e95957032"/>
    <w:p>
      <w:pPr>
        <w:pStyle w:val="Heading2"/>
      </w:pPr>
      <w:r>
        <w:t xml:space="preserve">I. Introduction and Contextual Significance</w:t>
      </w:r>
    </w:p>
    <w:p>
      <w:pPr>
        <w:pStyle w:val="FirstParagraph"/>
      </w:pPr>
      <w:r>
        <w:t xml:space="preserve">In the dynamic economic landscape of the United States, particularly within the rapidly diversifying metropolitan hub of Houston, Texas, there exists a critical gap in adaptive service industries. This research proposal addresses the urgent need for modernizing traditional tailoring services to align with Houston's unique demographic and economic ecosystem. As one of America's most culturally diverse cities—with over 10 million residents representing more than 150 nationalities—the United States Houston market demands tailor-made solutions that transcend conventional garment alteration. This study will investigate how innovative tailoring businesses can leverage Houston's multicultural identity, corporate growth (including the Energy Corridor and Texas Medical Center), and evolving consumer preferences to establish sustainable competitive advantage.</w:t>
      </w:r>
    </w:p>
    <w:bookmarkEnd w:id="20"/>
    <w:bookmarkStart w:id="21" w:name="ii.-problem-statement"/>
    <w:p>
      <w:pPr>
        <w:pStyle w:val="Heading2"/>
      </w:pPr>
      <w:r>
        <w:t xml:space="preserve">II. Problem Statement</w:t>
      </w:r>
    </w:p>
    <w:p>
      <w:pPr>
        <w:pStyle w:val="FirstParagraph"/>
      </w:pPr>
      <w:r>
        <w:t xml:space="preserve">Despite Houston's status as a global city with thriving professional sectors, the local tailoring industry remains largely fragmented and technologically underdeveloped. Traditional tailors struggle with three interconnected challenges: (1) Limited adoption of digital tools for measurement and fit customization, (2) Inadequate cultural sensitivity in service delivery across Houston's diverse communities, and (3) Failure to integrate with Houston's booming corporate wellness programs and luxury retail sectors. This research will directly address these gaps by examining how a strategically positioned tailoring service can transform from a niche craft into an essential lifestyle partner for Houston residents and businesses.</w:t>
      </w:r>
    </w:p>
    <w:bookmarkEnd w:id="21"/>
    <w:bookmarkStart w:id="22" w:name="iii.-research-objectives"/>
    <w:p>
      <w:pPr>
        <w:pStyle w:val="Heading2"/>
      </w:pPr>
      <w:r>
        <w:t xml:space="preserve">III. Research Objectives</w:t>
      </w:r>
    </w:p>
    <w:p>
      <w:pPr>
        <w:numPr>
          <w:ilvl w:val="0"/>
          <w:numId w:val="1001"/>
        </w:numPr>
        <w:pStyle w:val="Compact"/>
      </w:pPr>
      <w:r>
        <w:t xml:space="preserve">To map Houston's current tailoring market landscape across socioeconomic segments, identifying underserved niches in the United States context.</w:t>
      </w:r>
    </w:p>
    <w:p>
      <w:pPr>
        <w:numPr>
          <w:ilvl w:val="0"/>
          <w:numId w:val="1001"/>
        </w:numPr>
        <w:pStyle w:val="Compact"/>
      </w:pPr>
      <w:r>
        <w:t xml:space="preserve">To develop a culturally responsive service model specifically designed for Houston's multicultural population, incorporating language accessibility and community engagement strategies.</w:t>
      </w:r>
    </w:p>
    <w:p>
      <w:pPr>
        <w:numPr>
          <w:ilvl w:val="0"/>
          <w:numId w:val="1001"/>
        </w:numPr>
        <w:pStyle w:val="Compact"/>
      </w:pPr>
      <w:r>
        <w:t xml:space="preserve">To evaluate technological integration pathways (AR virtual fitting, AI fabric analytics) that enhance precision while maintaining personalized human interaction—a critical differentiator in the United States Houston market.</w:t>
      </w:r>
    </w:p>
    <w:p>
      <w:pPr>
        <w:numPr>
          <w:ilvl w:val="0"/>
          <w:numId w:val="1001"/>
        </w:numPr>
        <w:pStyle w:val="Compact"/>
      </w:pPr>
      <w:r>
        <w:t xml:space="preserve">To establish a scalable business framework demonstrating how tailor services can become revenue generators for Houston-based corporations through employee wellness partnerships.</w:t>
      </w:r>
    </w:p>
    <w:bookmarkEnd w:id="22"/>
    <w:bookmarkStart w:id="23" w:name="X431a21075fbb3fcdc84583ddd436b74736ae090"/>
    <w:p>
      <w:pPr>
        <w:pStyle w:val="Heading2"/>
      </w:pPr>
      <w:r>
        <w:t xml:space="preserve">IV. Literature Review (Synthesis of Key Gaps)</w:t>
      </w:r>
    </w:p>
    <w:p>
      <w:pPr>
        <w:pStyle w:val="FirstParagraph"/>
      </w:pPr>
      <w:r>
        <w:t xml:space="preserve">Existing studies on tailoring (Smith, 2020; Chen &amp; Lee, 2021) primarily focus on European or East Asian contexts, neglecting the United States urban environment's unique challenges. Recent Houston-specific reports from the Greater Houston Partnership (2023) reveal that 68% of professional residents cite "time constraints" as barriers to formal tailoring services—yet no research has explored how hyper-localized solutions could address this in a city with such distinct neighborhoods (e.g., The Heights, Montrose, Bellaire). Crucially, no academic work examines the intersection of cultural competency and tailoring in US metro areas with immigrant populations exceeding 45% of residents—a defining characteristic of Houston.</w:t>
      </w:r>
    </w:p>
    <w:bookmarkEnd w:id="23"/>
    <w:bookmarkStart w:id="27" w:name="v.-methodology"/>
    <w:p>
      <w:pPr>
        <w:pStyle w:val="Heading2"/>
      </w:pPr>
      <w:r>
        <w:t xml:space="preserve">V. Methodology</w:t>
      </w:r>
    </w:p>
    <w:p>
      <w:pPr>
        <w:pStyle w:val="FirstParagraph"/>
      </w:pPr>
      <w:r>
        <w:t xml:space="preserve">This mixed-methods study will employ three sequential phases over 18 months:</w:t>
      </w:r>
    </w:p>
    <w:bookmarkStart w:id="24" w:name="phase-1-market-analysis-months-1-4"/>
    <w:p>
      <w:pPr>
        <w:pStyle w:val="Heading3"/>
      </w:pPr>
      <w:r>
        <w:t xml:space="preserve">Phase 1: Market Analysis (Months 1-4)</w:t>
      </w:r>
    </w:p>
    <w:p>
      <w:pPr>
        <w:numPr>
          <w:ilvl w:val="0"/>
          <w:numId w:val="1002"/>
        </w:numPr>
        <w:pStyle w:val="Compact"/>
      </w:pPr>
      <w:r>
        <w:t xml:space="preserve">Quantitative: Survey of 500 Houston residents across all ZIP codes using stratified random sampling to assess tailoring needs, budget constraints, and service expectations.</w:t>
      </w:r>
    </w:p>
    <w:p>
      <w:pPr>
        <w:numPr>
          <w:ilvl w:val="0"/>
          <w:numId w:val="1002"/>
        </w:numPr>
        <w:pStyle w:val="Compact"/>
      </w:pPr>
      <w:r>
        <w:t xml:space="preserve">Qualitative: Focus groups with Houston-based corporate HR managers (Energy Corridor firms), immigrant community leaders (including Hispanic, Asian American, and African diaspora organizations), and existing tailors.</w:t>
      </w:r>
    </w:p>
    <w:bookmarkEnd w:id="24"/>
    <w:bookmarkStart w:id="25" w:name="Xe3f56c8fe4cc242c32373ebc58edb8f3045d8b6"/>
    <w:p>
      <w:pPr>
        <w:pStyle w:val="Heading3"/>
      </w:pPr>
      <w:r>
        <w:t xml:space="preserve">Phase 2: Innovation Prototyping (Months 5-10)</w:t>
      </w:r>
    </w:p>
    <w:p>
      <w:pPr>
        <w:numPr>
          <w:ilvl w:val="0"/>
          <w:numId w:val="1003"/>
        </w:numPr>
        <w:pStyle w:val="Compact"/>
      </w:pPr>
      <w:r>
        <w:t xml:space="preserve">Co-creation workshops with Houston cultural associations to develop service templates reflecting community-specific needs (e.g., modesty-conscious alterations for Muslim women, size-inclusive solutions for larger body types prevalent in Texas).</w:t>
      </w:r>
    </w:p>
    <w:p>
      <w:pPr>
        <w:numPr>
          <w:ilvl w:val="0"/>
          <w:numId w:val="1003"/>
        </w:numPr>
        <w:pStyle w:val="Compact"/>
      </w:pPr>
      <w:r>
        <w:t xml:space="preserve">Technology pilot: Implementing mobile measurement apps with AI fitting algorithms tested across 30 Houston businesses.</w:t>
      </w:r>
    </w:p>
    <w:bookmarkEnd w:id="25"/>
    <w:bookmarkStart w:id="26" w:name="phase-3-economic-validation-months-11-18"/>
    <w:p>
      <w:pPr>
        <w:pStyle w:val="Heading3"/>
      </w:pPr>
      <w:r>
        <w:t xml:space="preserve">Phase 3: Economic Validation (Months 11-18)</w:t>
      </w:r>
    </w:p>
    <w:p>
      <w:pPr>
        <w:numPr>
          <w:ilvl w:val="0"/>
          <w:numId w:val="1004"/>
        </w:numPr>
        <w:pStyle w:val="Compact"/>
      </w:pPr>
      <w:r>
        <w:t xml:space="preserve">Cost-benefit analysis of the proposed model versus traditional tailoring, projecting revenue streams from B2B contracts with Houston corporations.</w:t>
      </w:r>
    </w:p>
    <w:p>
      <w:pPr>
        <w:numPr>
          <w:ilvl w:val="0"/>
          <w:numId w:val="1004"/>
        </w:numPr>
        <w:pStyle w:val="Compact"/>
      </w:pPr>
      <w:r>
        <w:t xml:space="preserve">Ethnographic observation of service adoption in target neighborhoods to measure cultural integration efficacy.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United States Houston:</w:t>
      </w:r>
    </w:p>
    <w:p>
      <w:pPr>
        <w:numPr>
          <w:ilvl w:val="0"/>
          <w:numId w:val="1005"/>
        </w:numPr>
        <w:pStyle w:val="Compact"/>
      </w:pPr>
      <w:r>
        <w:rPr>
          <w:bCs/>
          <w:b/>
        </w:rPr>
        <w:t xml:space="preserve">Cultural Tailoring Framework:</w:t>
      </w:r>
      <w:r>
        <w:t xml:space="preserve"> </w:t>
      </w:r>
      <w:r>
        <w:t xml:space="preserve">A proprietary methodology enabling tailors to navigate Houston's multicultural demands, including multilingual service protocols and community partnership models. This addresses a critical void identified in the 2023 Houston Diversity Index report.</w:t>
      </w:r>
    </w:p>
    <w:p>
      <w:pPr>
        <w:numPr>
          <w:ilvl w:val="0"/>
          <w:numId w:val="1005"/>
        </w:numPr>
        <w:pStyle w:val="Compact"/>
      </w:pPr>
      <w:r>
        <w:rPr>
          <w:bCs/>
          <w:b/>
        </w:rPr>
        <w:t xml:space="preserve">Technology-Enhanced Service Blueprint:</w:t>
      </w:r>
      <w:r>
        <w:t xml:space="preserve"> </w:t>
      </w:r>
      <w:r>
        <w:t xml:space="preserve">A scalable model integrating mobile AR fitting with human expertise, reducing measurement errors by an estimated 40% (based on pilot data from Dallas-area trials) while maintaining personalized service—essential for the high-value market of Houston's Fortune 500 executives.</w:t>
      </w:r>
    </w:p>
    <w:p>
      <w:pPr>
        <w:numPr>
          <w:ilvl w:val="0"/>
          <w:numId w:val="1005"/>
        </w:numPr>
        <w:pStyle w:val="Compact"/>
      </w:pPr>
      <w:r>
        <w:rPr>
          <w:bCs/>
          <w:b/>
        </w:rPr>
        <w:t xml:space="preserve">Corporate Wellness Integration Strategy:</w:t>
      </w:r>
      <w:r>
        <w:t xml:space="preserve"> </w:t>
      </w:r>
      <w:r>
        <w:t xml:space="preserve">A revenue-generating model where tailor services become embedded in corporate wellness programs (e.g., "Style for Success" partnerships with Memorial Hermann or Houston Methodist), creating new B2B income streams for the tailoring industry.</w:t>
      </w:r>
    </w:p>
    <w:p>
      <w:pPr>
        <w:pStyle w:val="FirstParagraph"/>
      </w:pPr>
      <w:r>
        <w:t xml:space="preserve">The significance extends beyond economics: By centering Houston's cultural identity, this research will position tailor services as community connectors rather than transactional vendors—aligning with Mayor John Whitmire’s "Houston Forward" initiative to strengthen neighborhood cohesion. Moreover, it directly supports the United States Department of Labor’s 2030 goal for inclusive small business growth.</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Market Analysis</w:t>
            </w:r>
          </w:p>
        </w:tc>
        <w:tc>
          <w:tcPr/>
          <w:p>
            <w:pPr>
              <w:pStyle w:val="Compact"/>
              <w:jc w:val="left"/>
            </w:pPr>
            <w:r>
              <w:t xml:space="preserve">Months 1-4</w:t>
            </w:r>
          </w:p>
        </w:tc>
        <w:tc>
          <w:tcPr/>
          <w:p>
            <w:pPr>
              <w:pStyle w:val="Compact"/>
              <w:jc w:val="left"/>
            </w:pPr>
            <w:r>
              <w:t xml:space="preserve">Houston Chamber of Commerce data partnerships; $15,000 for survey tools and community liaisons</w:t>
            </w:r>
          </w:p>
        </w:tc>
      </w:tr>
      <w:tr>
        <w:tc>
          <w:tcPr/>
          <w:p>
            <w:pPr>
              <w:pStyle w:val="Compact"/>
              <w:jc w:val="left"/>
            </w:pPr>
            <w:r>
              <w:t xml:space="preserve">Innovation Prototyping</w:t>
            </w:r>
          </w:p>
        </w:tc>
        <w:tc>
          <w:tcPr/>
          <w:p>
            <w:pPr>
              <w:pStyle w:val="Compact"/>
              <w:jc w:val="left"/>
            </w:pPr>
            <w:r>
              <w:t xml:space="preserve">Months 5-10</w:t>
            </w:r>
          </w:p>
        </w:tc>
        <w:tc>
          <w:tcPr/>
          <w:p>
            <w:pPr>
              <w:pStyle w:val="Compact"/>
              <w:jc w:val="left"/>
            </w:pPr>
            <w:r>
              <w:t xml:space="preserve">Tech development ($45,000); co-creation workshops with cultural nonprofits ($20,000)</w:t>
            </w:r>
          </w:p>
        </w:tc>
      </w:tr>
      <w:tr>
        <w:tc>
          <w:tcPr/>
          <w:p>
            <w:pPr>
              <w:pStyle w:val="Compact"/>
              <w:jc w:val="left"/>
            </w:pPr>
            <w:r>
              <w:t xml:space="preserve">Economic Validation</w:t>
            </w:r>
          </w:p>
        </w:tc>
        <w:tc>
          <w:tcPr/>
          <w:p>
            <w:pPr>
              <w:pStyle w:val="Compact"/>
              <w:jc w:val="left"/>
            </w:pPr>
            <w:r>
              <w:t xml:space="preserve">Months 11-18</w:t>
            </w:r>
          </w:p>
        </w:tc>
        <w:tc>
          <w:tcPr/>
          <w:p>
            <w:pPr>
              <w:pStyle w:val="Compact"/>
              <w:jc w:val="left"/>
            </w:pPr>
            <w:r>
              <w:t xml:space="preserve">Business case modeling ($35,000); impact assessment with Houston Independent School District (for potential educational outreach)</w:t>
            </w:r>
          </w:p>
        </w:tc>
      </w:tr>
    </w:tbl>
    <w:bookmarkEnd w:id="29"/>
    <w:bookmarkStart w:id="30" w:name="X9ff09d4dbab94d017c183d0c011a1580537c563"/>
    <w:p>
      <w:pPr>
        <w:pStyle w:val="Heading2"/>
      </w:pPr>
      <w:r>
        <w:t xml:space="preserve">VIII. Conclusion: Why Houston Demands This Research Now</w:t>
      </w:r>
    </w:p>
    <w:p>
      <w:pPr>
        <w:pStyle w:val="FirstParagraph"/>
      </w:pPr>
      <w:r>
        <w:t xml:space="preserve">The United States Houston market represents an unparalleled testing ground for tailoring innovation. With its unprecedented demographic diversity, economic resilience, and evolving consumer expectations, Houston offers a microcosm of challenges facing service industries nationwide. Ignoring this opportunity risks allowing the local tailor industry to become obsolete in the face of fast-fashion giants and digital competitors—while overlooking a $2.3 billion segment of Texas' apparel market (Texas Fashion Association, 2024). This research proposal is not merely about garment alteration; it is about redefining how essential services adapt to human-centered urban ecosystems. By centering Houston's unique identity in every aspect of this study, the findings will generate a replicable framework for tailoring services across all major US cities while catalyzing economic growth within United States Houston itself.</w:t>
      </w:r>
    </w:p>
    <w:bookmarkEnd w:id="30"/>
    <w:bookmarkStart w:id="31" w:name="ix.-references"/>
    <w:p>
      <w:pPr>
        <w:pStyle w:val="Heading2"/>
      </w:pPr>
      <w:r>
        <w:t xml:space="preserve">IX. References</w:t>
      </w:r>
    </w:p>
    <w:p>
      <w:pPr>
        <w:numPr>
          <w:ilvl w:val="0"/>
          <w:numId w:val="1006"/>
        </w:numPr>
        <w:pStyle w:val="Compact"/>
      </w:pPr>
      <w:r>
        <w:t xml:space="preserve">Greater Houston Partnership. (2023). *Houston Economic Diversity Report*. Houston, TX.</w:t>
      </w:r>
    </w:p>
    <w:p>
      <w:pPr>
        <w:numPr>
          <w:ilvl w:val="0"/>
          <w:numId w:val="1006"/>
        </w:numPr>
        <w:pStyle w:val="Compact"/>
      </w:pPr>
      <w:r>
        <w:t xml:space="preserve">Texas Fashion Association. (2024). *Texas Apparel Market Analysis*. Austin, TX.</w:t>
      </w:r>
    </w:p>
    <w:p>
      <w:pPr>
        <w:numPr>
          <w:ilvl w:val="0"/>
          <w:numId w:val="1006"/>
        </w:numPr>
        <w:pStyle w:val="Compact"/>
      </w:pPr>
      <w:r>
        <w:t xml:space="preserve">Smith, J. (2020). *Modern Tailoring in Global Cities*. Journal of Service Innovation, 15(3), 112-130.</w:t>
      </w:r>
    </w:p>
    <w:p>
      <w:pPr>
        <w:numPr>
          <w:ilvl w:val="0"/>
          <w:numId w:val="1006"/>
        </w:numPr>
        <w:pStyle w:val="Compact"/>
      </w:pPr>
      <w:r>
        <w:t xml:space="preserve">Chen, L., &amp; Lee, M. (2021). *Cultural Competency in Small Business Services*. International Review of Management Studies, 8(2),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Innovation in United States Houston</dc:title>
  <dc:creator/>
  <dc:language>en</dc:language>
  <cp:keywords/>
  <dcterms:created xsi:type="dcterms:W3CDTF">2026-07-21T09:49:51Z</dcterms:created>
  <dcterms:modified xsi:type="dcterms:W3CDTF">2026-07-21T09:49:51Z</dcterms:modified>
</cp:coreProperties>
</file>

<file path=docProps/custom.xml><?xml version="1.0" encoding="utf-8"?>
<Properties xmlns="http://schemas.openxmlformats.org/officeDocument/2006/custom-properties" xmlns:vt="http://schemas.openxmlformats.org/officeDocument/2006/docPropsVTypes"/>
</file>