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Wellbeing</w:t>
      </w:r>
      <w:r>
        <w:t xml:space="preserve"> </w:t>
      </w:r>
      <w:r>
        <w:t xml:space="preserve">and</w:t>
      </w:r>
      <w:r>
        <w:t xml:space="preserve"> </w:t>
      </w:r>
      <w:r>
        <w:t xml:space="preserve">Pedagogical</w:t>
      </w:r>
      <w:r>
        <w:t xml:space="preserve"> </w:t>
      </w:r>
      <w:r>
        <w:t xml:space="preserve">Effectiveness</w:t>
      </w:r>
      <w:r>
        <w:t xml:space="preserve"> </w:t>
      </w:r>
      <w:r>
        <w:t xml:space="preserve">in</w:t>
      </w:r>
      <w:r>
        <w:t xml:space="preserve"> </w:t>
      </w:r>
      <w:r>
        <w:t xml:space="preserve">Sydney</w:t>
      </w:r>
      <w:r>
        <w:t xml:space="preserve"> </w:t>
      </w:r>
      <w:r>
        <w:t xml:space="preserve">Primary</w:t>
      </w:r>
      <w:r>
        <w:t xml:space="preserve"> </w:t>
      </w:r>
      <w:r>
        <w:t xml:space="preserve">Schools</w:t>
      </w:r>
    </w:p>
    <w:bookmarkStart w:id="27" w:name="Xd36ed1a533280a51a9a06124db936e406a64dd5"/>
    <w:p>
      <w:pPr>
        <w:pStyle w:val="Heading1"/>
      </w:pPr>
      <w:r>
        <w:t xml:space="preserve">Research Proposal: Enhancing Teacher Wellbeing and Pedagogical Effectiveness in Sydney Primary Schools</w:t>
      </w:r>
    </w:p>
    <w:p>
      <w:pPr>
        <w:pStyle w:val="FirstParagraph"/>
      </w:pPr>
      <w:r>
        <w:rPr>
          <w:bCs/>
          <w:b/>
        </w:rPr>
        <w:t xml:space="preserve">Research Proposal Title:</w:t>
      </w:r>
      <w:r>
        <w:t xml:space="preserve"> </w:t>
      </w:r>
      <w:r>
        <w:t xml:space="preserve">Cultivating Resilience and Innovation: A Mixed-Methods Study of Primary Teacher Wellbeing, Professional Learning, and Student Outcomes in Metropolitan Sydney Schools</w:t>
      </w:r>
    </w:p>
    <w:bookmarkStart w:id="20" w:name="introduction-and-background"/>
    <w:p>
      <w:pPr>
        <w:pStyle w:val="Heading2"/>
      </w:pPr>
      <w:r>
        <w:t xml:space="preserve">1. Introduction and Background</w:t>
      </w:r>
    </w:p>
    <w:p>
      <w:pPr>
        <w:pStyle w:val="FirstParagraph"/>
      </w:pPr>
      <w:r>
        <w:t xml:space="preserve">The role of the</w:t>
      </w:r>
      <w:r>
        <w:t xml:space="preserve"> </w:t>
      </w:r>
      <w:r>
        <w:rPr>
          <w:iCs/>
          <w:i/>
        </w:rPr>
        <w:t xml:space="preserve">Teacher Primary</w:t>
      </w:r>
      <w:r>
        <w:t xml:space="preserve"> </w:t>
      </w:r>
      <w:r>
        <w:t xml:space="preserve">in Australia's education system is fundamental to shaping student potential, particularly within the dynamic context of Sydney's diverse metropolitan schools. As one of Australia's most populous and culturally complex urban centres, Sydney faces unique challenges in primary education, including high socioeconomic diversity, significant numbers of students from English as an Additional Language or Dialect (EAL/D) backgrounds, and increasing pressures on educators due to systemic reforms and student mental health concerns. The New South Wales Department of Education's 2023 Teacher Wellbeing Survey highlighted that 68% of Sydney primary teachers reported moderate-to-high stress levels, significantly above the national average. This research directly addresses the critical need to support</w:t>
      </w:r>
      <w:r>
        <w:t xml:space="preserve"> </w:t>
      </w:r>
      <w:r>
        <w:rPr>
          <w:iCs/>
          <w:i/>
        </w:rPr>
        <w:t xml:space="preserve">Teacher Primary</w:t>
      </w:r>
      <w:r>
        <w:t xml:space="preserve"> </w:t>
      </w:r>
      <w:r>
        <w:t xml:space="preserve">effectiveness within</w:t>
      </w:r>
      <w:r>
        <w:t xml:space="preserve"> </w:t>
      </w:r>
      <w:r>
        <w:rPr>
          <w:bCs/>
          <w:b/>
        </w:rPr>
        <w:t xml:space="preserve">Australia Sydney</w:t>
      </w:r>
      <w:r>
        <w:t xml:space="preserve">'s specific educational landscape, where retaining high-quality educators is paramount to achieving equitable student outcomes as outlined in the NSW syllabus and Australian Curriculum standards.</w:t>
      </w:r>
    </w:p>
    <w:p>
      <w:pPr>
        <w:pStyle w:val="BodyText"/>
      </w:pPr>
      <w:r>
        <w:rPr>
          <w:bCs/>
          <w:b/>
        </w:rPr>
        <w:t xml:space="preserve">Problem Statement:</w:t>
      </w:r>
      <w:r>
        <w:t xml:space="preserve"> </w:t>
      </w:r>
      <w:r>
        <w:t xml:space="preserve">Despite robust national frameworks, Sydney's primary schools struggle with teacher attrition rates (15% annually in high-need suburbs) and inconsistent implementation of evidence-based pedagogical strategies. Current support structures often fail to address the intersectionality of factors impacting</w:t>
      </w:r>
      <w:r>
        <w:t xml:space="preserve"> </w:t>
      </w:r>
      <w:r>
        <w:rPr>
          <w:iCs/>
          <w:i/>
        </w:rPr>
        <w:t xml:space="preserve">Teacher Primary</w:t>
      </w:r>
      <w:r>
        <w:t xml:space="preserve">: urban context, student diversity, workload demands, and evolving curriculum priorities. This gap necessitates targeted research to develop context-specific solutions for Sydney's educational environment.</w:t>
      </w:r>
    </w:p>
    <w:bookmarkEnd w:id="20"/>
    <w:bookmarkStart w:id="21" w:name="research-aims-and-objectives"/>
    <w:p>
      <w:pPr>
        <w:pStyle w:val="Heading2"/>
      </w:pPr>
      <w:r>
        <w:t xml:space="preserve">2. Research Aims and Objectives</w:t>
      </w:r>
    </w:p>
    <w:p>
      <w:pPr>
        <w:pStyle w:val="FirstParagraph"/>
      </w:pPr>
      <w:r>
        <w:t xml:space="preserve">This study aims to identify actionable strategies to enhance the wellbeing and pedagogical efficacy of primary teachers in Sydney, directly contributing to sustainable school communities. Specific objectives are:</w:t>
      </w:r>
    </w:p>
    <w:p>
      <w:pPr>
        <w:numPr>
          <w:ilvl w:val="0"/>
          <w:numId w:val="1001"/>
        </w:numPr>
        <w:pStyle w:val="Compact"/>
      </w:pPr>
      <w:r>
        <w:t xml:space="preserve">To map the current wellbeing landscape and professional development needs of Primary Teachers across 15 diverse Sydney metropolitan schools (representing low, medium, and high socioeconomic areas).</w:t>
      </w:r>
    </w:p>
    <w:p>
      <w:pPr>
        <w:numPr>
          <w:ilvl w:val="0"/>
          <w:numId w:val="1001"/>
        </w:numPr>
        <w:pStyle w:val="Compact"/>
      </w:pPr>
      <w:r>
        <w:t xml:space="preserve">To investigate the relationship between specific wellbeing interventions (e.g., collaborative planning time, trauma-informed training) and measurable improvements in classroom pedagogy and student engagement within Sydney primary contexts.</w:t>
      </w:r>
    </w:p>
    <w:p>
      <w:pPr>
        <w:numPr>
          <w:ilvl w:val="0"/>
          <w:numId w:val="1001"/>
        </w:numPr>
        <w:pStyle w:val="Compact"/>
      </w:pPr>
      <w:r>
        <w:t xml:space="preserve">To co-design a scalable 'Wellbeing-Pedagogy Integration Framework' with teachers, school leaders, and NSW Department of Education stakeholders for implementation across</w:t>
      </w:r>
      <w:r>
        <w:t xml:space="preserve"> </w:t>
      </w:r>
      <w:r>
        <w:rPr>
          <w:bCs/>
          <w:b/>
        </w:rPr>
        <w:t xml:space="preserve">Australia Sydney</w:t>
      </w:r>
      <w:r>
        <w:t xml:space="preserve"> </w:t>
      </w:r>
      <w:r>
        <w:t xml:space="preserve">schools.</w:t>
      </w:r>
    </w:p>
    <w:bookmarkEnd w:id="21"/>
    <w:bookmarkStart w:id="22" w:name="Xb29f40ec52ca1c05fc8f170afd02aa6c2fe1c10"/>
    <w:p>
      <w:pPr>
        <w:pStyle w:val="Heading2"/>
      </w:pPr>
      <w:r>
        <w:t xml:space="preserve">3. Literature Review Context (Sydney-Specific Focus)</w:t>
      </w:r>
    </w:p>
    <w:p>
      <w:pPr>
        <w:pStyle w:val="FirstParagraph"/>
      </w:pPr>
      <w:r>
        <w:t xml:space="preserve">National research (e.g., Australian Institute for Teaching and School Leadership, 2022) identifies teacher wellbeing as central to retention and student success. However, studies focusing *specifically* on Sydney's unique challenges are scarce. Recent NSW data reveals that Sydney primary schools with &gt;40% EAL/D students experience a 25% higher rate of teacher turnover than low-EAL/D counterparts (NSW DET, 2023). The concept of 'place-based' education – where teaching strategies adapt to local community contexts – is gaining traction in Australian policy (e.g., NSW Aboriginal Education Strategy), yet lacks practical models for Sydney primary teachers navigating complex urban settings. This research directly bridges this gap by grounding theory in the lived experiences of</w:t>
      </w:r>
      <w:r>
        <w:t xml:space="preserve"> </w:t>
      </w:r>
      <w:r>
        <w:rPr>
          <w:iCs/>
          <w:i/>
        </w:rPr>
        <w:t xml:space="preserve">Teacher Primary</w:t>
      </w:r>
      <w:r>
        <w:t xml:space="preserve"> </w:t>
      </w:r>
      <w:r>
        <w:t xml:space="preserve">within Sydney.</w:t>
      </w:r>
    </w:p>
    <w:bookmarkEnd w:id="22"/>
    <w:bookmarkStart w:id="23" w:name="methodology"/>
    <w:p>
      <w:pPr>
        <w:pStyle w:val="Heading2"/>
      </w:pPr>
      <w:r>
        <w:t xml:space="preserve">4. Methodology</w:t>
      </w:r>
    </w:p>
    <w:p>
      <w:pPr>
        <w:pStyle w:val="FirstParagraph"/>
      </w:pPr>
      <w:r>
        <w:t xml:space="preserve">A rigorous mixed-methods approach will be employed over 18 months, aligned with Australian ethics guidelines (National Statement on Ethical Conduct in Human Research). The design includes:</w:t>
      </w:r>
    </w:p>
    <w:p>
      <w:pPr>
        <w:numPr>
          <w:ilvl w:val="0"/>
          <w:numId w:val="1002"/>
        </w:numPr>
        <w:pStyle w:val="Compact"/>
      </w:pPr>
      <w:r>
        <w:rPr>
          <w:bCs/>
          <w:b/>
        </w:rPr>
        <w:t xml:space="preserve">Phase 1 (Quantitative):</w:t>
      </w:r>
      <w:r>
        <w:t xml:space="preserve"> </w:t>
      </w:r>
      <w:r>
        <w:t xml:space="preserve">Survey of 300+ Sydney primary teachers across 15 schools to quantify wellbeing indicators, workload factors, and perceived barriers to effective pedagogy using validated scales (e.g., the Teacher Wellbeing Inventory) adapted for NSW contexts.</w:t>
      </w:r>
    </w:p>
    <w:p>
      <w:pPr>
        <w:numPr>
          <w:ilvl w:val="0"/>
          <w:numId w:val="1002"/>
        </w:numPr>
        <w:pStyle w:val="Compact"/>
      </w:pPr>
      <w:r>
        <w:rPr>
          <w:bCs/>
          <w:b/>
        </w:rPr>
        <w:t xml:space="preserve">Phase 2 (Qualitative):</w:t>
      </w:r>
      <w:r>
        <w:t xml:space="preserve"> </w:t>
      </w:r>
      <w:r>
        <w:t xml:space="preserve">In-depth interviews with 45 teachers and focus groups with school leadership teams across diverse Sydney settings. Thematic analysis will identify nuanced challenges and successful practices specific to urban primary education in</w:t>
      </w:r>
      <w:r>
        <w:t xml:space="preserve"> </w:t>
      </w:r>
      <w:r>
        <w:rPr>
          <w:bCs/>
          <w:b/>
        </w:rPr>
        <w:t xml:space="preserve">Australia Sydney</w:t>
      </w:r>
      <w:r>
        <w:t xml:space="preserve">.</w:t>
      </w:r>
    </w:p>
    <w:p>
      <w:pPr>
        <w:numPr>
          <w:ilvl w:val="0"/>
          <w:numId w:val="1002"/>
        </w:numPr>
        <w:pStyle w:val="Compact"/>
      </w:pPr>
      <w:r>
        <w:rPr>
          <w:bCs/>
          <w:b/>
        </w:rPr>
        <w:t xml:space="preserve">Phase 3 (Co-Design &amp; Action Research):</w:t>
      </w:r>
      <w:r>
        <w:t xml:space="preserve"> </w:t>
      </w:r>
      <w:r>
        <w:t xml:space="preserve">Collaborative workshops with participating teachers to develop and pilot the 'Wellbeing-Pedagogy Integration Framework' within 5 schools. Student outcomes (engagement, literacy numeracy data) and teacher feedback will be tracked to assess impact.</w:t>
      </w:r>
    </w:p>
    <w:bookmarkEnd w:id="23"/>
    <w:bookmarkStart w:id="24" w:name="significance-for-australia-sydney"/>
    <w:p>
      <w:pPr>
        <w:pStyle w:val="Heading2"/>
      </w:pPr>
      <w:r>
        <w:t xml:space="preserve">5. Significance for Australia Sydney</w:t>
      </w:r>
    </w:p>
    <w:p>
      <w:pPr>
        <w:pStyle w:val="FirstParagraph"/>
      </w:pPr>
      <w:r>
        <w:t xml:space="preserve">This research holds immediate, tangible value for the educational ecosystem of</w:t>
      </w:r>
      <w:r>
        <w:t xml:space="preserve"> </w:t>
      </w:r>
      <w:r>
        <w:rPr>
          <w:bCs/>
          <w:b/>
        </w:rPr>
        <w:t xml:space="preserve">Australia Sydney</w:t>
      </w:r>
      <w:r>
        <w:t xml:space="preserve">:</w:t>
      </w:r>
    </w:p>
    <w:p>
      <w:pPr>
        <w:numPr>
          <w:ilvl w:val="0"/>
          <w:numId w:val="1003"/>
        </w:numPr>
        <w:pStyle w:val="Compact"/>
      </w:pPr>
      <w:r>
        <w:rPr>
          <w:bCs/>
          <w:b/>
        </w:rPr>
        <w:t xml:space="preserve">Policy Impact:</w:t>
      </w:r>
      <w:r>
        <w:t xml:space="preserve"> </w:t>
      </w:r>
      <w:r>
        <w:t xml:space="preserve">Findings will directly inform NSW Department of Education's Primary Teacher Support Strategy 2025-30, offering evidence-based recommendations for resource allocation and professional learning in Sydney.</w:t>
      </w:r>
    </w:p>
    <w:p>
      <w:pPr>
        <w:numPr>
          <w:ilvl w:val="0"/>
          <w:numId w:val="1003"/>
        </w:numPr>
        <w:pStyle w:val="Compact"/>
      </w:pPr>
      <w:r>
        <w:rPr>
          <w:bCs/>
          <w:b/>
        </w:rPr>
        <w:t xml:space="preserve">School-Level Application:</w:t>
      </w:r>
      <w:r>
        <w:t xml:space="preserve"> </w:t>
      </w:r>
      <w:r>
        <w:t xml:space="preserve">The co-designed framework provides an immediately applicable model for Sydney primary school leaders to foster teacher resilience and innovative practice within their unique communities, addressing local challenges like high mobility rates or specific cultural needs.</w:t>
      </w:r>
    </w:p>
    <w:p>
      <w:pPr>
        <w:numPr>
          <w:ilvl w:val="0"/>
          <w:numId w:val="1003"/>
        </w:numPr>
        <w:pStyle w:val="Compact"/>
      </w:pPr>
      <w:r>
        <w:rPr>
          <w:bCs/>
          <w:b/>
        </w:rPr>
        <w:t xml:space="preserve">Equity Focus:</w:t>
      </w:r>
      <w:r>
        <w:t xml:space="preserve"> </w:t>
      </w:r>
      <w:r>
        <w:t xml:space="preserve">By prioritizing schools in socioeconomically disadvantaged Sydney suburbs (e.g., Western Sydney, Inner West), the research actively contributes to closing the educational gap identified in NSW's Equity Action Plan 2023.</w:t>
      </w:r>
    </w:p>
    <w:p>
      <w:pPr>
        <w:numPr>
          <w:ilvl w:val="0"/>
          <w:numId w:val="1003"/>
        </w:numPr>
        <w:pStyle w:val="Compact"/>
      </w:pPr>
      <w:r>
        <w:rPr>
          <w:bCs/>
          <w:b/>
        </w:rPr>
        <w:t xml:space="preserve">National Relevance:</w:t>
      </w:r>
      <w:r>
        <w:t xml:space="preserve"> </w:t>
      </w:r>
      <w:r>
        <w:t xml:space="preserve">While rooted in Sydney, the framework’s adaptability offers a blueprint for other Australian metropolitan centres facing similar primary teacher challenges.</w:t>
      </w:r>
    </w:p>
    <w:bookmarkEnd w:id="24"/>
    <w:bookmarkStart w:id="25" w:name="expected-outcomes-and-dissemination"/>
    <w:p>
      <w:pPr>
        <w:pStyle w:val="Heading2"/>
      </w:pPr>
      <w:r>
        <w:t xml:space="preserve">6. Expected Outcomes and Dissemination</w:t>
      </w:r>
    </w:p>
    <w:p>
      <w:pPr>
        <w:pStyle w:val="FirstParagraph"/>
      </w:pPr>
      <w:r>
        <w:t xml:space="preserve">The project will deliver:</w:t>
      </w:r>
    </w:p>
    <w:p>
      <w:pPr>
        <w:numPr>
          <w:ilvl w:val="0"/>
          <w:numId w:val="1004"/>
        </w:numPr>
        <w:pStyle w:val="Compact"/>
      </w:pPr>
      <w:r>
        <w:t xml:space="preserve">A comprehensive report detailing Sydney-specific wellbeing-pedagogy linkages and validated intervention strategies.</w:t>
      </w:r>
    </w:p>
    <w:p>
      <w:pPr>
        <w:numPr>
          <w:ilvl w:val="0"/>
          <w:numId w:val="1004"/>
        </w:numPr>
        <w:pStyle w:val="Compact"/>
      </w:pPr>
      <w:r>
        <w:t xml:space="preserve">The 'Wellbeing-Pedagogy Integration Framework' toolkit for Sydney primary schools, including implementation guides and professional learning modules.</w:t>
      </w:r>
    </w:p>
    <w:p>
      <w:pPr>
        <w:numPr>
          <w:ilvl w:val="0"/>
          <w:numId w:val="1004"/>
        </w:numPr>
        <w:pStyle w:val="Compact"/>
      </w:pPr>
      <w:r>
        <w:t xml:space="preserve">Peer-reviewed journal publications targeting Australian education journals (e.g.,</w:t>
      </w:r>
      <w:r>
        <w:t xml:space="preserve"> </w:t>
      </w:r>
      <w:r>
        <w:rPr>
          <w:iCs/>
          <w:i/>
        </w:rPr>
        <w:t xml:space="preserve">Australian Journal of Teacher Education</w:t>
      </w:r>
      <w:r>
        <w:t xml:space="preserve">) and presentations at the Australian Association for Research in Education conference.</w:t>
      </w:r>
    </w:p>
    <w:p>
      <w:pPr>
        <w:numPr>
          <w:ilvl w:val="0"/>
          <w:numId w:val="1004"/>
        </w:numPr>
        <w:pStyle w:val="Compact"/>
      </w:pPr>
      <w:r>
        <w:t xml:space="preserve">Workshops for NSW Department of Education Regional Directors and school leadership networks across Sydney, ensuring direct translation into practice.</w:t>
      </w:r>
    </w:p>
    <w:bookmarkEnd w:id="25"/>
    <w:bookmarkStart w:id="26" w:name="conclusion"/>
    <w:p>
      <w:pPr>
        <w:pStyle w:val="Heading2"/>
      </w:pPr>
      <w:r>
        <w:t xml:space="preserve">7. Conclusion</w:t>
      </w:r>
    </w:p>
    <w:p>
      <w:pPr>
        <w:pStyle w:val="FirstParagraph"/>
      </w:pPr>
      <w:r>
        <w:t xml:space="preserve">The success of Australia's educational future hinges on the vitality of its primary teachers. In Sydney, where diversity is a defining feature and challenges are magnified by urban complexity, proactive research focused on the specific needs of the</w:t>
      </w:r>
      <w:r>
        <w:t xml:space="preserve"> </w:t>
      </w:r>
      <w:r>
        <w:rPr>
          <w:iCs/>
          <w:i/>
        </w:rPr>
        <w:t xml:space="preserve">Teacher Primary</w:t>
      </w:r>
      <w:r>
        <w:t xml:space="preserve"> </w:t>
      </w:r>
      <w:r>
        <w:t xml:space="preserve">is not merely beneficial—it is essential. This proposed study directly responds to critical gaps identified in Sydney's educational landscape, moving beyond generic solutions to deliver contextually relevant, evidence-based support. By centering the voices and experiences of teachers working daily within</w:t>
      </w:r>
      <w:r>
        <w:t xml:space="preserve"> </w:t>
      </w:r>
      <w:r>
        <w:rPr>
          <w:bCs/>
          <w:b/>
        </w:rPr>
        <w:t xml:space="preserve">Australia Sydney</w:t>
      </w:r>
      <w:r>
        <w:t xml:space="preserve">, this research promises tangible improvements in teacher wellbeing, pedagogical quality, and ultimately, student success across our most dynamic city's schools. It represents a necessary investment in building sustainable educational communities that serve all Sydney children equitably.</w:t>
      </w:r>
    </w:p>
    <w:p>
      <w:pPr>
        <w:pStyle w:val="BodyText"/>
      </w:pPr>
      <w:r>
        <w:rPr>
          <w:iCs/>
          <w:i/>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Wellbeing and Pedagogical Effectiveness in Sydney Primary Schools</dc:title>
  <dc:creator/>
  <dc:language>en</dc:language>
  <cp:keywords/>
  <dcterms:created xsi:type="dcterms:W3CDTF">2025-12-09T20:14:36Z</dcterms:created>
  <dcterms:modified xsi:type="dcterms:W3CDTF">2025-12-09T20:14:36Z</dcterms:modified>
</cp:coreProperties>
</file>

<file path=docProps/custom.xml><?xml version="1.0" encoding="utf-8"?>
<Properties xmlns="http://schemas.openxmlformats.org/officeDocument/2006/custom-properties" xmlns:vt="http://schemas.openxmlformats.org/officeDocument/2006/docPropsVTypes"/>
</file>