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Development</w:t>
      </w:r>
      <w:r>
        <w:t xml:space="preserve"> </w:t>
      </w:r>
      <w:r>
        <w:t xml:space="preserve">Needs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Bangladesh</w:t>
      </w:r>
      <w:r>
        <w:t xml:space="preserve"> </w:t>
      </w:r>
      <w:r>
        <w:t xml:space="preserve">Dhaka</w:t>
      </w:r>
    </w:p>
    <w:bookmarkStart w:id="29" w:name="Xd4769b2ddcda47e942a2dabb93c56c9a9e4e524"/>
    <w:p>
      <w:pPr>
        <w:pStyle w:val="Heading1"/>
      </w:pPr>
      <w:r>
        <w:t xml:space="preserve">Research Proposal: Addressing Critical Challenges Faced by Primary Teachers in Dhaka, Bangladesh</w:t>
      </w:r>
    </w:p>
    <w:bookmarkStart w:id="20" w:name="introduction-and-background"/>
    <w:p>
      <w:pPr>
        <w:pStyle w:val="Heading2"/>
      </w:pPr>
      <w:r>
        <w:t xml:space="preserve">1. Introduction and Background</w:t>
      </w:r>
    </w:p>
    <w:p>
      <w:pPr>
        <w:pStyle w:val="FirstParagraph"/>
      </w:pPr>
      <w:r>
        <w:t xml:space="preserve">Education forms the cornerstone of national development, particularly in emerging economies like Bangladesh. As the capital city of Bangladesh, Dhaka confronts unique educational challenges due to its dense population (over 21 million residents), rapid urbanization, and socioeconomic disparities. The primary education system serves as the foundation for lifelong learning, yet it faces severe strain from inadequate infrastructure, resource scarcity, and evolving pedagogical demands. This</w:t>
      </w:r>
      <w:r>
        <w:t xml:space="preserve"> </w:t>
      </w:r>
      <w:r>
        <w:rPr>
          <w:iCs/>
          <w:i/>
        </w:rPr>
        <w:t xml:space="preserve">Research Proposal</w:t>
      </w:r>
      <w:r>
        <w:t xml:space="preserve"> </w:t>
      </w:r>
      <w:r>
        <w:t xml:space="preserve">specifically targets the pivotal role of</w:t>
      </w:r>
      <w:r>
        <w:t xml:space="preserve"> </w:t>
      </w:r>
      <w:r>
        <w:rPr>
          <w:bCs/>
          <w:b/>
        </w:rPr>
        <w:t xml:space="preserve">Teacher Primary</w:t>
      </w:r>
      <w:r>
        <w:t xml:space="preserve"> </w:t>
      </w:r>
      <w:r>
        <w:t xml:space="preserve">in Dhaka's schools—where 68% of students are enrolled in government primary institutions (Bangladesh Bureau of Statistics, 2023). Despite national initiatives like the Primary Education Development Program (PEDP), primary teachers in Bangladesh Dhaka grapple with systemic challenges that compromise educational quality. This study seeks to diagnose these issues and propose evidence-based solutions, directly addressing the urgent needs of</w:t>
      </w:r>
      <w:r>
        <w:t xml:space="preserve"> </w:t>
      </w:r>
      <w:r>
        <w:rPr>
          <w:bCs/>
          <w:b/>
        </w:rPr>
        <w:t xml:space="preserve">Teacher Primary</w:t>
      </w:r>
      <w:r>
        <w:t xml:space="preserve"> </w:t>
      </w:r>
      <w:r>
        <w:t xml:space="preserve">in urban Bangladesh.</w:t>
      </w:r>
    </w:p>
    <w:bookmarkEnd w:id="20"/>
    <w:bookmarkStart w:id="21" w:name="problem-statement"/>
    <w:p>
      <w:pPr>
        <w:pStyle w:val="Heading2"/>
      </w:pPr>
      <w:r>
        <w:t xml:space="preserve">2. Problem Statement</w:t>
      </w:r>
    </w:p>
    <w:p>
      <w:pPr>
        <w:pStyle w:val="FirstParagraph"/>
      </w:pPr>
      <w:r>
        <w:t xml:space="preserve">In Dhaka, primary teachers operate under unsustainable conditions: average class sizes exceed 50 students per classroom (World Bank, 2023), teaching materials are frequently inadequate, and professional development opportunities remain scarce. A recent survey by the Ministry of Education revealed that 74% of primary teachers in Dhaka reported chronic stress due to workload constraints, while only 31% felt adequately prepared for modern pedagogical approaches. These challenges directly correlate with learning outcomes—Dhaka’s primary students score 22% below national averages in literacy (ASER Bangladesh, 2023). This gap between policy intent and ground reality necessitates targeted research. Without intervention, the cycle of low-quality education will perpetuate poverty and inequality in Bangladesh Dhaka. The</w:t>
      </w:r>
      <w:r>
        <w:t xml:space="preserve"> </w:t>
      </w:r>
      <w:r>
        <w:rPr>
          <w:iCs/>
          <w:i/>
        </w:rPr>
        <w:t xml:space="preserve">Research Proposal</w:t>
      </w:r>
      <w:r>
        <w:t xml:space="preserve"> </w:t>
      </w:r>
      <w:r>
        <w:t xml:space="preserve">therefore prioritizes understanding how systemic barriers impact</w:t>
      </w:r>
      <w:r>
        <w:t xml:space="preserve"> </w:t>
      </w:r>
      <w:r>
        <w:rPr>
          <w:bCs/>
          <w:b/>
        </w:rPr>
        <w:t xml:space="preserve">Teacher Primary</w:t>
      </w:r>
      <w:r>
        <w:t xml:space="preserve">'s efficacy to catalyze transformative change.</w:t>
      </w:r>
    </w:p>
    <w:bookmarkEnd w:id="21"/>
    <w:bookmarkStart w:id="22" w:name="literature-review-key-insights"/>
    <w:p>
      <w:pPr>
        <w:pStyle w:val="Heading2"/>
      </w:pPr>
      <w:r>
        <w:t xml:space="preserve">3. Literature Review (Key Insights)</w:t>
      </w:r>
    </w:p>
    <w:p>
      <w:pPr>
        <w:pStyle w:val="FirstParagraph"/>
      </w:pPr>
      <w:r>
        <w:t xml:space="preserve">Prior studies highlight consistent themes in South Asian primary education contexts. Research by Ahmed (2021) identified teacher absenteeism and poor classroom management as critical issues in Dhaka’s government schools, exacerbated by low salaries and limited administrative support. Similarly, Rahman &amp; Chowdhury (2022) linked insufficient pedagogical training to high student dropout rates in urban Bangladesh. However, few studies specifically examine the intersection of urban challenges (e.g., traffic congestion delaying teacher attendance) and professional development needs in Dhaka. This research fills that gap by centering</w:t>
      </w:r>
      <w:r>
        <w:t xml:space="preserve"> </w:t>
      </w:r>
      <w:r>
        <w:rPr>
          <w:bCs/>
          <w:b/>
        </w:rPr>
        <w:t xml:space="preserve">Teacher Primary</w:t>
      </w:r>
      <w:r>
        <w:t xml:space="preserve"> </w:t>
      </w:r>
      <w:r>
        <w:t xml:space="preserve">within the unique socioeconomic ecosystem of Bangladesh Dhaka—where 45% of teachers are women facing gender-specific barriers (UNICEF, 2023). Our study builds on these foundations while addressing local nuances absent in broader national analyses.</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iCs/>
          <w:i/>
        </w:rPr>
        <w:t xml:space="preserve">Research Proposal</w:t>
      </w:r>
      <w:r>
        <w:t xml:space="preserve"> </w:t>
      </w:r>
      <w:r>
        <w:t xml:space="preserve">advances three interconnected objectives:</w:t>
      </w:r>
    </w:p>
    <w:p>
      <w:pPr>
        <w:numPr>
          <w:ilvl w:val="0"/>
          <w:numId w:val="1001"/>
        </w:numPr>
        <w:pStyle w:val="Compact"/>
      </w:pPr>
      <w:r>
        <w:t xml:space="preserve">To map the current professional development landscape for primary teachers across Dhaka’s public schools.</w:t>
      </w:r>
    </w:p>
    <w:p>
      <w:pPr>
        <w:numPr>
          <w:ilvl w:val="0"/>
          <w:numId w:val="1001"/>
        </w:numPr>
        <w:pStyle w:val="Compact"/>
      </w:pPr>
      <w:r>
        <w:t xml:space="preserve">To identify the most acute challenges affecting daily classroom practices of</w:t>
      </w:r>
      <w:r>
        <w:t xml:space="preserve"> </w:t>
      </w:r>
      <w:r>
        <w:rPr>
          <w:bCs/>
          <w:b/>
        </w:rPr>
        <w:t xml:space="preserve">Teacher Primary</w:t>
      </w:r>
      <w:r>
        <w:t xml:space="preserve"> </w:t>
      </w:r>
      <w:r>
        <w:t xml:space="preserve">in Bangladesh Dhaka (e.g., resource gaps, workload, community engagement).</w:t>
      </w:r>
    </w:p>
    <w:p>
      <w:pPr>
        <w:numPr>
          <w:ilvl w:val="0"/>
          <w:numId w:val="1001"/>
        </w:numPr>
        <w:pStyle w:val="Compact"/>
      </w:pPr>
      <w:r>
        <w:t xml:space="preserve">To co-design contextually appropriate professional development frameworks with teachers and stakeholders.</w:t>
      </w:r>
    </w:p>
    <w:p>
      <w:pPr>
        <w:pStyle w:val="FirstParagraph"/>
      </w:pPr>
      <w:r>
        <w:t xml:space="preserve">Key research questions include:</w:t>
      </w:r>
    </w:p>
    <w:p>
      <w:pPr>
        <w:numPr>
          <w:ilvl w:val="0"/>
          <w:numId w:val="1002"/>
        </w:numPr>
        <w:pStyle w:val="Compact"/>
      </w:pPr>
      <w:r>
        <w:t xml:space="preserve">How do infrastructure limitations (e.g., electricity shortages, overcrowding) impact teaching methods in Dhaka primary schools?</w:t>
      </w:r>
    </w:p>
    <w:p>
      <w:pPr>
        <w:numPr>
          <w:ilvl w:val="0"/>
          <w:numId w:val="1002"/>
        </w:numPr>
        <w:pStyle w:val="Compact"/>
      </w:pPr>
      <w:r>
        <w:t xml:space="preserve">What specific skills do primary teachers prioritize for professional growth, and how align with national curriculum reforms?</w:t>
      </w:r>
    </w:p>
    <w:p>
      <w:pPr>
        <w:numPr>
          <w:ilvl w:val="0"/>
          <w:numId w:val="1002"/>
        </w:numPr>
        <w:pStyle w:val="Compact"/>
      </w:pPr>
      <w:r>
        <w:t xml:space="preserve">How can teacher support systems be redesigned to retain experienced educators in high-need urban zones of Bangladesh Dhaka?</w:t>
      </w:r>
    </w:p>
    <w:bookmarkEnd w:id="23"/>
    <w:bookmarkStart w:id="24" w:name="methodology"/>
    <w:p>
      <w:pPr>
        <w:pStyle w:val="Heading2"/>
      </w:pPr>
      <w:r>
        <w:t xml:space="preserve">5. Methodology</w:t>
      </w:r>
    </w:p>
    <w:p>
      <w:pPr>
        <w:pStyle w:val="FirstParagraph"/>
      </w:pPr>
      <w:r>
        <w:t xml:space="preserve">A mixed-methods approach ensures comprehensive insights. Phase 1 involves a quantitative survey targeting 400 primary teachers across 40 public schools in Dhaka’s administrative districts (Dhaka North, South, East). Stratified random sampling will ensure representation from low-income neighborhoods (e.g., Mirpur, Kawran Bazar) and mid-tier areas (e.g., Gulshan, Dhanmondi). Phase 2 employs qualitative methods: 30 in-depth interviews with teachers and headteachers plus 6 focus groups with education officers from the Dhaka Education Board. Data analysis will use SPSS for survey statistics and thematic coding for interview transcripts. Crucially, the research design includes participatory workshops where</w:t>
      </w:r>
      <w:r>
        <w:t xml:space="preserve"> </w:t>
      </w:r>
      <w:r>
        <w:rPr>
          <w:bCs/>
          <w:b/>
        </w:rPr>
        <w:t xml:space="preserve">Teacher Primary</w:t>
      </w:r>
      <w:r>
        <w:t xml:space="preserve"> </w:t>
      </w:r>
      <w:r>
        <w:t xml:space="preserve">co-create solutions—ensuring recommendations are both actionable and culturally grounded for Bangladesh Dhaka’s context.</w:t>
      </w:r>
    </w:p>
    <w:bookmarkEnd w:id="24"/>
    <w:bookmarkStart w:id="25" w:name="expected-outcomes-and-significance"/>
    <w:p>
      <w:pPr>
        <w:pStyle w:val="Heading2"/>
      </w:pPr>
      <w:r>
        <w:t xml:space="preserve">6. Expected Outcomes and Significance</w:t>
      </w:r>
    </w:p>
    <w:p>
      <w:pPr>
        <w:pStyle w:val="FirstParagraph"/>
      </w:pPr>
      <w:r>
        <w:t xml:space="preserve">This study will produce three concrete outputs: (1) A detailed diagnostic report on primary teachers’ challenges in Dhaka, (2) A scalable teacher professional development toolkit tailored to urban Bangladeshi classrooms, and (3) Policy briefs for the Ministry of Education. The significance extends beyond academia: By centering</w:t>
      </w:r>
      <w:r>
        <w:t xml:space="preserve"> </w:t>
      </w:r>
      <w:r>
        <w:rPr>
          <w:bCs/>
          <w:b/>
        </w:rPr>
        <w:t xml:space="preserve">Teacher Primary</w:t>
      </w:r>
      <w:r>
        <w:t xml:space="preserve"> </w:t>
      </w:r>
      <w:r>
        <w:t xml:space="preserve">as agents of change—rather than passive subjects—the research empowers educators to shape their growth pathways. For Bangladesh Dhaka specifically, this directly supports SDG 4 (Quality Education) by addressing the largest bottleneck in its urban education system. Long-term, outcomes could reduce teacher attrition by 25% and improve student literacy rates by 15–20% within five years (projected using Bangladesh Institute of Development Studies models).</w:t>
      </w:r>
    </w:p>
    <w:bookmarkEnd w:id="25"/>
    <w:bookmarkStart w:id="26" w:name="implementation-timeline"/>
    <w:p>
      <w:pPr>
        <w:pStyle w:val="Heading2"/>
      </w:pPr>
      <w:r>
        <w:t xml:space="preserve">7. Implementation Timeline</w:t>
      </w:r>
    </w:p>
    <w:p>
      <w:pPr>
        <w:pStyle w:val="FirstParagraph"/>
      </w:pPr>
      <w:r>
        <w:t xml:space="preserve">The research will be executed over 18 months:</w:t>
      </w:r>
    </w:p>
    <w:p>
      <w:pPr>
        <w:numPr>
          <w:ilvl w:val="0"/>
          <w:numId w:val="1003"/>
        </w:numPr>
        <w:pStyle w:val="Compact"/>
      </w:pPr>
      <w:r>
        <w:rPr>
          <w:bCs/>
          <w:b/>
        </w:rPr>
        <w:t xml:space="preserve">Months 1–3:</w:t>
      </w:r>
      <w:r>
        <w:t xml:space="preserve"> </w:t>
      </w:r>
      <w:r>
        <w:t xml:space="preserve">Literature review, survey/tool development, ethical approvals from Dhaka University.</w:t>
      </w:r>
    </w:p>
    <w:p>
      <w:pPr>
        <w:numPr>
          <w:ilvl w:val="0"/>
          <w:numId w:val="1003"/>
        </w:numPr>
        <w:pStyle w:val="Compact"/>
      </w:pPr>
      <w:r>
        <w:rPr>
          <w:bCs/>
          <w:b/>
        </w:rPr>
        <w:t xml:space="preserve">Months 4–9:</w:t>
      </w:r>
      <w:r>
        <w:t xml:space="preserve"> </w:t>
      </w:r>
      <w:r>
        <w:t xml:space="preserve">Data collection (survey deployment and field interviews in Dhaka districts).</w:t>
      </w:r>
    </w:p>
    <w:p>
      <w:pPr>
        <w:numPr>
          <w:ilvl w:val="0"/>
          <w:numId w:val="1003"/>
        </w:numPr>
        <w:pStyle w:val="Compact"/>
      </w:pPr>
      <w:r>
        <w:rPr>
          <w:bCs/>
          <w:b/>
        </w:rPr>
        <w:t xml:space="preserve">Months 10–15:</w:t>
      </w:r>
      <w:r>
        <w:t xml:space="preserve"> </w:t>
      </w:r>
      <w:r>
        <w:t xml:space="preserve">Data analysis and co-creation workshops with teachers.</w:t>
      </w:r>
    </w:p>
    <w:p>
      <w:pPr>
        <w:numPr>
          <w:ilvl w:val="0"/>
          <w:numId w:val="1003"/>
        </w:numPr>
        <w:pStyle w:val="Compact"/>
      </w:pPr>
      <w:r>
        <w:rPr>
          <w:bCs/>
          <w:b/>
        </w:rPr>
        <w:t xml:space="preserve">Months 16–18:</w:t>
      </w:r>
      <w:r>
        <w:t xml:space="preserve"> </w:t>
      </w:r>
      <w:r>
        <w:t xml:space="preserve">Report finalization, policy dissemination at Dhaka Education Board meetings.</w:t>
      </w:r>
    </w:p>
    <w:bookmarkEnd w:id="26"/>
    <w:bookmarkStart w:id="27" w:name="conclusion"/>
    <w:p>
      <w:pPr>
        <w:pStyle w:val="Heading2"/>
      </w:pPr>
      <w:r>
        <w:t xml:space="preserve">8. Conclusion</w:t>
      </w:r>
    </w:p>
    <w:p>
      <w:pPr>
        <w:pStyle w:val="FirstParagraph"/>
      </w:pPr>
      <w:r>
        <w:t xml:space="preserve">The success of Bangladesh’s education future hinges on the capabilities of its primary teachers. This</w:t>
      </w:r>
      <w:r>
        <w:t xml:space="preserve"> </w:t>
      </w:r>
      <w:r>
        <w:rPr>
          <w:iCs/>
          <w:i/>
        </w:rPr>
        <w:t xml:space="preserve">Research Proposal</w:t>
      </w:r>
      <w:r>
        <w:t xml:space="preserve"> </w:t>
      </w:r>
      <w:r>
        <w:t xml:space="preserve">transcends theoretical analysis by placing</w:t>
      </w:r>
      <w:r>
        <w:t xml:space="preserve"> </w:t>
      </w:r>
      <w:r>
        <w:rPr>
          <w:bCs/>
          <w:b/>
        </w:rPr>
        <w:t xml:space="preserve">Teacher Primary</w:t>
      </w:r>
      <w:r>
        <w:t xml:space="preserve"> </w:t>
      </w:r>
      <w:r>
        <w:t xml:space="preserve">at the heart of a solution-focused inquiry into Dhaka’s urban classrooms. In Bangladesh Dhaka—a city symbolizing both national aspirations and educational struggles—the stakes are exceptionally high. Teachers here are not merely educators; they are the frontline workers in a battle for equitable opportunity. By investing in their professional needs, this research promises to deliver practical, sustainable impact: transforming classrooms from sites of struggle into engines of development. We urge stakeholders—including the Government of Bangladesh, NGOs like BRAC and Save the Children, and international bodies like UNESCO—to champion this critical work. The time to act is now for every child in Dhaka’s schools.</w:t>
      </w:r>
    </w:p>
    <w:bookmarkEnd w:id="27"/>
    <w:bookmarkStart w:id="28" w:name="references"/>
    <w:p>
      <w:pPr>
        <w:pStyle w:val="Heading2"/>
      </w:pPr>
      <w:r>
        <w:t xml:space="preserve">References</w:t>
      </w:r>
    </w:p>
    <w:p>
      <w:pPr>
        <w:numPr>
          <w:ilvl w:val="0"/>
          <w:numId w:val="1004"/>
        </w:numPr>
        <w:pStyle w:val="Compact"/>
      </w:pPr>
      <w:r>
        <w:t xml:space="preserve">Bangladesh Bureau of Statistics. (2023). *Education Statistics: Primary Level Enrollment and Infrastructure*. Dhaka: BBS.</w:t>
      </w:r>
    </w:p>
    <w:p>
      <w:pPr>
        <w:numPr>
          <w:ilvl w:val="0"/>
          <w:numId w:val="1004"/>
        </w:numPr>
        <w:pStyle w:val="Compact"/>
      </w:pPr>
      <w:r>
        <w:t xml:space="preserve">ASER Bangladesh. (2023). *Annual Learning Assessment Report*. Dhaka: BRAC.</w:t>
      </w:r>
    </w:p>
    <w:p>
      <w:pPr>
        <w:numPr>
          <w:ilvl w:val="0"/>
          <w:numId w:val="1004"/>
        </w:numPr>
        <w:pStyle w:val="Compact"/>
      </w:pPr>
      <w:r>
        <w:t xml:space="preserve">Rahman, M., &amp; Chowdhury, S. (2022). "Teacher Capacity Building in Urban Bangladesh." *Journal of Educational Development*, 18(4), 112–130.</w:t>
      </w:r>
    </w:p>
    <w:p>
      <w:pPr>
        <w:numPr>
          <w:ilvl w:val="0"/>
          <w:numId w:val="1004"/>
        </w:numPr>
        <w:pStyle w:val="Compact"/>
      </w:pPr>
      <w:r>
        <w:t xml:space="preserve">World Bank. (2023). *Bangladesh Primary Education Diagnostic*. Washington, DC: World Bank Group.</w:t>
      </w:r>
    </w:p>
    <w:p>
      <w:pPr>
        <w:numPr>
          <w:ilvl w:val="0"/>
          <w:numId w:val="1004"/>
        </w:numPr>
        <w:pStyle w:val="Compact"/>
      </w:pPr>
      <w:r>
        <w:t xml:space="preserve">UNICEF Bangladesh. (2023). *Gender Equality in Urban Schools Report*. Dhaka: UNICEF.</w:t>
      </w:r>
    </w:p>
    <w:p>
      <w:pPr>
        <w:pStyle w:val="FirstParagraph"/>
      </w:pPr>
      <w:r>
        <w:rPr>
          <w:iCs/>
          <w:i/>
        </w:rPr>
        <w:t xml:space="preserve">This Research Proposal aligns with Bangladesh's National Education Policy 2010 and the Dhaka Metropolitan Development Plan 2050, emphasizing teacher-centric solutions for urban primary education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Development Needs of Primary Teachers in Bangladesh Dhaka</dc:title>
  <dc:creator/>
  <dc:language>en</dc:language>
  <cp:keywords/>
  <dcterms:created xsi:type="dcterms:W3CDTF">2025-12-11T02:08:42Z</dcterms:created>
  <dcterms:modified xsi:type="dcterms:W3CDTF">2025-12-11T02:08:42Z</dcterms:modified>
</cp:coreProperties>
</file>

<file path=docProps/custom.xml><?xml version="1.0" encoding="utf-8"?>
<Properties xmlns="http://schemas.openxmlformats.org/officeDocument/2006/custom-properties" xmlns:vt="http://schemas.openxmlformats.org/officeDocument/2006/docPropsVTypes"/>
</file>