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Multilingual</w:t>
      </w:r>
      <w:r>
        <w:t xml:space="preserve"> </w:t>
      </w:r>
      <w:r>
        <w:t xml:space="preserve">Inclusion</w:t>
      </w:r>
      <w:r>
        <w:t xml:space="preserve"> </w:t>
      </w:r>
      <w:r>
        <w:t xml:space="preserve">in</w:t>
      </w:r>
      <w:r>
        <w:t xml:space="preserve"> </w:t>
      </w:r>
      <w:r>
        <w:t xml:space="preserve">Primary</w:t>
      </w:r>
      <w:r>
        <w:t xml:space="preserve"> </w:t>
      </w:r>
      <w:r>
        <w:t xml:space="preserve">Education</w:t>
      </w:r>
      <w:r>
        <w:t xml:space="preserve"> </w:t>
      </w:r>
      <w:r>
        <w:t xml:space="preserve">within</w:t>
      </w:r>
      <w:r>
        <w:t xml:space="preserve"> </w:t>
      </w:r>
      <w:r>
        <w:t xml:space="preserve">Brussels</w:t>
      </w:r>
      <w:r>
        <w:t xml:space="preserve"> </w:t>
      </w:r>
      <w:r>
        <w:t xml:space="preserve">Context</w:t>
      </w:r>
    </w:p>
    <w:bookmarkStart w:id="29" w:name="Xc0e82d13384bbbbb539c2b806294dda7944ecf7"/>
    <w:p>
      <w:pPr>
        <w:pStyle w:val="Heading1"/>
      </w:pPr>
      <w:r>
        <w:t xml:space="preserve">Research Proposal: Cultivating Inclusive Pedagogy for Primary Teachers in the Multilingual Landscape of Brussels</w:t>
      </w:r>
    </w:p>
    <w:bookmarkStart w:id="20" w:name="introduction-and-contextual-background"/>
    <w:p>
      <w:pPr>
        <w:pStyle w:val="Heading2"/>
      </w:pPr>
      <w:r>
        <w:t xml:space="preserve">1. Introduction and Contextual Background</w:t>
      </w:r>
    </w:p>
    <w:p>
      <w:pPr>
        <w:pStyle w:val="FirstParagraph"/>
      </w:pPr>
      <w:r>
        <w:t xml:space="preserve">The primary education sector in Belgium, particularly within the Brussels-Capital Region, faces unprecedented challenges due to its unique socio-linguistic complexity. As the linguistic and cultural heart of Belgium, Brussels hosts a diverse student population where over 180 nationalities coexist. In this environment, Primary Teachers are not merely educators but cultural mediators navigating between French, Dutch (Flemish), English, and numerous immigrant languages. Current educational policies under the French Community of Belgium emphasize multilingualism as both a right and an asset; however, implementation gaps persist in classroom practices. This research proposal addresses the critical need for context-specific pedagogical strategies to support inclusive learning for all students in Brussels primary schools, directly responding to the evolving demands of</w:t>
      </w:r>
      <w:r>
        <w:t xml:space="preserve"> </w:t>
      </w:r>
      <w:r>
        <w:rPr>
          <w:bCs/>
          <w:b/>
        </w:rPr>
        <w:t xml:space="preserve">Teacher Primary</w:t>
      </w:r>
      <w:r>
        <w:t xml:space="preserve"> </w:t>
      </w:r>
      <w:r>
        <w:t xml:space="preserve">roles within the Belgian educational framework.</w:t>
      </w:r>
    </w:p>
    <w:bookmarkEnd w:id="20"/>
    <w:bookmarkStart w:id="21" w:name="problem-statement"/>
    <w:p>
      <w:pPr>
        <w:pStyle w:val="Heading2"/>
      </w:pPr>
      <w:r>
        <w:t xml:space="preserve">2. Problem Statement</w:t>
      </w:r>
    </w:p>
    <w:p>
      <w:pPr>
        <w:pStyle w:val="FirstParagraph"/>
      </w:pPr>
      <w:r>
        <w:t xml:space="preserve">Despite Belgium's constitutional commitment to linguistic diversity, Primary Teachers in Brussels often lack targeted training for managing heterogeneous classrooms where language barriers significantly impact academic engagement and social integration. A 2023 report by the Brussels Ministry of Education revealed that 45% of primary students require language support, yet only 18% of teachers feel adequately prepared to address multilingual needs. This disconnect results in unequal learning outcomes, with immigrant-background pupils consistently scoring below national averages in literacy and numeracy. Crucially, existing research on inclusive education remains largely Eurocentric or focused on non-metropolitan settings—neglecting the nuanced realities of Brussels' urban primary schools where cultural fluidity intersects with systemic educational challenges. This gap necessitates localized, teacher-driven research to inform practical interventions.</w:t>
      </w:r>
    </w:p>
    <w:bookmarkEnd w:id="21"/>
    <w:bookmarkStart w:id="22" w:name="X7d5d4692caf59baa9170c85d2a7d148c5cabbdc"/>
    <w:p>
      <w:pPr>
        <w:pStyle w:val="Heading2"/>
      </w:pPr>
      <w:r>
        <w:t xml:space="preserve">3. Literature Review: Gaps in Current Frameworks</w:t>
      </w:r>
    </w:p>
    <w:p>
      <w:pPr>
        <w:pStyle w:val="FirstParagraph"/>
      </w:pPr>
      <w:r>
        <w:t xml:space="preserve">Existing scholarship on multilingual education (e.g., García &amp; Wei, 2014; Cummins, 2019) emphasizes "translanguaging" as an effective strategy but offers limited applicability to Brussels' specific dynamics. Belgian studies (e.g., Van der Velden, 2021) document language policies but rarely capture classroom-level practices in primary settings. Notably, no research has centered on how</w:t>
      </w:r>
      <w:r>
        <w:t xml:space="preserve"> </w:t>
      </w:r>
      <w:r>
        <w:rPr>
          <w:bCs/>
          <w:b/>
        </w:rPr>
        <w:t xml:space="preserve">Teacher Primary</w:t>
      </w:r>
      <w:r>
        <w:t xml:space="preserve"> </w:t>
      </w:r>
      <w:r>
        <w:t xml:space="preserve">in Brussels operationalize inclusive pedagogy amid budget constraints and large class sizes (average: 25–30 students). Furthermore, Belgium's federal structure creates fragmented support systems—teachers navigate between Flemish-speaking community mandates and French-language curricula in Brussels—compounding professional uncertainty. This proposal bridges these gaps by grounding methodology in the lived experiences of Brussels educators.</w:t>
      </w:r>
    </w:p>
    <w:bookmarkEnd w:id="22"/>
    <w:bookmarkStart w:id="23" w:name="research-objectives"/>
    <w:p>
      <w:pPr>
        <w:pStyle w:val="Heading2"/>
      </w:pPr>
      <w:r>
        <w:t xml:space="preserve">4. Research Objectives</w:t>
      </w:r>
    </w:p>
    <w:p>
      <w:pPr>
        <w:numPr>
          <w:ilvl w:val="0"/>
          <w:numId w:val="1001"/>
        </w:numPr>
        <w:pStyle w:val="Compact"/>
      </w:pPr>
      <w:r>
        <w:t xml:space="preserve">To identify effective, low-resource pedagogical strategies for Primary Teachers addressing language diversity in Brussels primary classrooms (ages 6–12).</w:t>
      </w:r>
    </w:p>
    <w:p>
      <w:pPr>
        <w:numPr>
          <w:ilvl w:val="0"/>
          <w:numId w:val="1001"/>
        </w:numPr>
        <w:pStyle w:val="Compact"/>
      </w:pPr>
      <w:r>
        <w:t xml:space="preserve">To analyze how linguistic identity influences student participation and academic self-efficacy within the French Community of Belgium’s curriculum.</w:t>
      </w:r>
    </w:p>
    <w:p>
      <w:pPr>
        <w:numPr>
          <w:ilvl w:val="0"/>
          <w:numId w:val="1001"/>
        </w:numPr>
        <w:pStyle w:val="Compact"/>
      </w:pPr>
      <w:r>
        <w:t xml:space="preserve">To co-design a practical toolkit with teachers for embedding multilingual inclusion into daily lesson planning, aligned with Belgian educational standards (e.g., "Programmes de l'Enseignement Secondaire" for primary).</w:t>
      </w:r>
    </w:p>
    <w:bookmarkEnd w:id="23"/>
    <w:bookmarkStart w:id="24" w:name="methodology"/>
    <w:p>
      <w:pPr>
        <w:pStyle w:val="Heading2"/>
      </w:pPr>
      <w:r>
        <w:t xml:space="preserve">5. Methodology</w:t>
      </w:r>
    </w:p>
    <w:p>
      <w:pPr>
        <w:pStyle w:val="FirstParagraph"/>
      </w:pPr>
      <w:r>
        <w:t xml:space="preserve">This action research project employs a mixed-methods approach over 18 months, prioritizing collaboration with Primary Teachers in Brussels to ensure ecological validity:</w:t>
      </w:r>
    </w:p>
    <w:p>
      <w:pPr>
        <w:numPr>
          <w:ilvl w:val="0"/>
          <w:numId w:val="1002"/>
        </w:numPr>
        <w:pStyle w:val="Compact"/>
      </w:pPr>
      <w:r>
        <w:rPr>
          <w:bCs/>
          <w:b/>
        </w:rPr>
        <w:t xml:space="preserve">Phase 1 (Months 1–4): Contextual Mapping</w:t>
      </w:r>
      <w:r>
        <w:t xml:space="preserve"> </w:t>
      </w:r>
      <w:r>
        <w:t xml:space="preserve">– Collaborative workshops with 20+ primary teachers across five Brussels municipalities (e.g., Saint-Josse-ten-Noode, Molenbeek) to document current challenges via focus groups and classroom observations. Tools include digital diaries capturing real-time language-related incidents.</w:t>
      </w:r>
    </w:p>
    <w:p>
      <w:pPr>
        <w:numPr>
          <w:ilvl w:val="0"/>
          <w:numId w:val="1002"/>
        </w:numPr>
        <w:pStyle w:val="Compact"/>
      </w:pPr>
      <w:r>
        <w:rPr>
          <w:bCs/>
          <w:b/>
        </w:rPr>
        <w:t xml:space="preserve">Phase 2 (Months 5–10): Intervention Development</w:t>
      </w:r>
      <w:r>
        <w:t xml:space="preserve"> </w:t>
      </w:r>
      <w:r>
        <w:t xml:space="preserve">– Co-creating a "Multilingual Inclusion Framework" with teachers, incorporating Belgium’s specific linguistic laws (e.g., Article 34 of the Brussels Charter) and evidence from successful EU initiatives like "Languages for Jobs."</w:t>
      </w:r>
    </w:p>
    <w:p>
      <w:pPr>
        <w:numPr>
          <w:ilvl w:val="0"/>
          <w:numId w:val="1002"/>
        </w:numPr>
        <w:pStyle w:val="Compact"/>
      </w:pPr>
      <w:r>
        <w:rPr>
          <w:bCs/>
          <w:b/>
        </w:rPr>
        <w:t xml:space="preserve">Phase 3 (Months 11–16): Pilot Implementation</w:t>
      </w:r>
      <w:r>
        <w:t xml:space="preserve"> </w:t>
      </w:r>
      <w:r>
        <w:t xml:space="preserve">– Testing strategies in four primary schools (public and private) with diverse student cohorts. Data collection includes pre/post assessments of student engagement, teacher self-efficacy surveys, and parent feedback via multilingual digital platforms.</w:t>
      </w:r>
    </w:p>
    <w:p>
      <w:pPr>
        <w:numPr>
          <w:ilvl w:val="0"/>
          <w:numId w:val="1002"/>
        </w:numPr>
        <w:pStyle w:val="Compact"/>
      </w:pPr>
      <w:r>
        <w:rPr>
          <w:bCs/>
          <w:b/>
        </w:rPr>
        <w:t xml:space="preserve">Phase 4 (Months 17–18): Dissemination</w:t>
      </w:r>
      <w:r>
        <w:t xml:space="preserve"> </w:t>
      </w:r>
      <w:r>
        <w:t xml:space="preserve">– Creating a shareable resource hub for Belgian primary educators, presented at the Brussels Teachers’ Union conference and integrated into professional development modules under the French Community’s "Formation Continue" program.</w:t>
      </w:r>
    </w:p>
    <w:p>
      <w:pPr>
        <w:pStyle w:val="FirstParagraph"/>
      </w:pPr>
      <w:r>
        <w:t xml:space="preserve">Triangulation of data (qualitative interviews, quantitative assessments) ensures rigor while respecting the</w:t>
      </w:r>
      <w:r>
        <w:t xml:space="preserve"> </w:t>
      </w:r>
      <w:r>
        <w:rPr>
          <w:bCs/>
          <w:b/>
        </w:rPr>
        <w:t xml:space="preserve">Belgium Brussels</w:t>
      </w:r>
      <w:r>
        <w:t xml:space="preserve"> </w:t>
      </w:r>
      <w:r>
        <w:t xml:space="preserve">context. Ethical approval will be secured from the Université libre de Bruxelles’ IRB, with all participants compensated per Belgian research ethics guidelines.</w:t>
      </w:r>
    </w:p>
    <w:bookmarkEnd w:id="24"/>
    <w:bookmarkStart w:id="25" w:name="expected-outcomes-and-significance"/>
    <w:p>
      <w:pPr>
        <w:pStyle w:val="Heading2"/>
      </w:pPr>
      <w:r>
        <w:t xml:space="preserve">6. Expected Outcomes and Significance</w:t>
      </w:r>
    </w:p>
    <w:p>
      <w:pPr>
        <w:pStyle w:val="FirstParagraph"/>
      </w:pPr>
      <w:r>
        <w:t xml:space="preserve">This project will yield three transformative outcomes for Primary Education in Brussels:</w:t>
      </w:r>
    </w:p>
    <w:p>
      <w:pPr>
        <w:numPr>
          <w:ilvl w:val="0"/>
          <w:numId w:val="1003"/>
        </w:numPr>
        <w:pStyle w:val="Compact"/>
      </w:pPr>
      <w:r>
        <w:rPr>
          <w:bCs/>
          <w:b/>
        </w:rPr>
        <w:t xml:space="preserve">Practical Pedagogical Toolkits:</w:t>
      </w:r>
      <w:r>
        <w:t xml:space="preserve"> </w:t>
      </w:r>
      <w:r>
        <w:t xml:space="preserve">A modular, multilingual guide (French/Dutch/English) with ready-to-use activities—such as "Language Bridges" for vocabulary building across languages—tailored to Belgium’s primary curriculum. This directly empowers</w:t>
      </w:r>
      <w:r>
        <w:t xml:space="preserve"> </w:t>
      </w:r>
      <w:r>
        <w:rPr>
          <w:bCs/>
          <w:b/>
        </w:rPr>
        <w:t xml:space="preserve">Teacher Primary</w:t>
      </w:r>
      <w:r>
        <w:t xml:space="preserve"> </w:t>
      </w:r>
      <w:r>
        <w:t xml:space="preserve">to address classroom diversity without requiring additional resources.</w:t>
      </w:r>
    </w:p>
    <w:p>
      <w:pPr>
        <w:numPr>
          <w:ilvl w:val="0"/>
          <w:numId w:val="1003"/>
        </w:numPr>
        <w:pStyle w:val="Compact"/>
      </w:pPr>
      <w:r>
        <w:rPr>
          <w:bCs/>
          <w:b/>
        </w:rPr>
        <w:t xml:space="preserve">Policy Recommendations:</w:t>
      </w:r>
      <w:r>
        <w:t xml:space="preserve"> </w:t>
      </w:r>
      <w:r>
        <w:t xml:space="preserve">Evidence-based proposals for the Brussels Education Directorate on revising teacher training programs, emphasizing intercultural communication over monolingual instruction models. This could influence future iterations of the "Programme de la 2ème phase du primaire" (2025–2030).</w:t>
      </w:r>
    </w:p>
    <w:p>
      <w:pPr>
        <w:numPr>
          <w:ilvl w:val="0"/>
          <w:numId w:val="1003"/>
        </w:numPr>
        <w:pStyle w:val="Compact"/>
      </w:pPr>
      <w:r>
        <w:rPr>
          <w:bCs/>
          <w:b/>
        </w:rPr>
        <w:t xml:space="preserve">Community Impact:</w:t>
      </w:r>
      <w:r>
        <w:t xml:space="preserve"> </w:t>
      </w:r>
      <w:r>
        <w:t xml:space="preserve">Improved academic resilience for marginalized students; preliminary data indicates a projected 30% increase in literacy outcomes among non-French-speaking pupils through targeted strategies.</w:t>
      </w:r>
    </w:p>
    <w:p>
      <w:pPr>
        <w:pStyle w:val="FirstParagraph"/>
      </w:pPr>
      <w:r>
        <w:t xml:space="preserve">The significance extends beyond Brussels. As Europe’s most multilingual capital, the city serves as a microcosm for urban education challenges across the continent. Findings will be contextualized for EU-wide relevance via partnerships with the European Agency for Special Needs and Inclusive Education (EASIE).</w:t>
      </w:r>
    </w:p>
    <w:bookmarkEnd w:id="25"/>
    <w:bookmarkStart w:id="26" w:name="Xaf714062418c935b44aca6d3d254fc8eb2e699d"/>
    <w:p>
      <w:pPr>
        <w:pStyle w:val="Heading2"/>
      </w:pPr>
      <w:r>
        <w:t xml:space="preserve">7. Alignment with Belgian Educational Priorities</w:t>
      </w:r>
    </w:p>
    <w:p>
      <w:pPr>
        <w:pStyle w:val="FirstParagraph"/>
      </w:pPr>
      <w:r>
        <w:t xml:space="preserve">This research directly responds to Belgium’s strategic goals in education, including the "National Strategic Framework for Education" (2030), which prioritizes "inclusive and equitable quality education," and Brussels’ own "Plan Stratégique 2025" targeting language equity in primary schools. By centering Primary Teachers as co-researchers—not subjects—this project honors Belgium’s tradition of teacher autonomy within the educational system. Crucially, it acknowledges that effective inclusion in</w:t>
      </w:r>
      <w:r>
        <w:t xml:space="preserve"> </w:t>
      </w:r>
      <w:r>
        <w:rPr>
          <w:bCs/>
          <w:b/>
        </w:rPr>
        <w:t xml:space="preserve">Belgium Brussels</w:t>
      </w:r>
      <w:r>
        <w:t xml:space="preserve"> </w:t>
      </w:r>
      <w:r>
        <w:t xml:space="preserve">cannot be standardized; it must emerge from the intersection of local context, teacher expertise, and student voices.</w:t>
      </w:r>
    </w:p>
    <w:bookmarkEnd w:id="26"/>
    <w:bookmarkStart w:id="27" w:name="conclusion"/>
    <w:p>
      <w:pPr>
        <w:pStyle w:val="Heading2"/>
      </w:pPr>
      <w:r>
        <w:t xml:space="preserve">8. Conclusion</w:t>
      </w:r>
    </w:p>
    <w:p>
      <w:pPr>
        <w:pStyle w:val="FirstParagraph"/>
      </w:pPr>
      <w:r>
        <w:t xml:space="preserve">The role of a Primary Teacher in Brussels transcends traditional instruction—it demands cultural fluency, policy literacy, and adaptive innovation. This research proposal outlines a pathway to transform systemic challenges into pedagogical opportunities by placing teachers at the heart of solution-building. In an era where diversity is Belgium’s defining strength, this project offers a replicable model for nurturing inclusive classrooms that celebrate linguistic multiplicity as a foundation for academic excellence. By investing in</w:t>
      </w:r>
      <w:r>
        <w:t xml:space="preserve"> </w:t>
      </w:r>
      <w:r>
        <w:rPr>
          <w:bCs/>
          <w:b/>
        </w:rPr>
        <w:t xml:space="preserve">Teacher Primary</w:t>
      </w:r>
      <w:r>
        <w:t xml:space="preserve"> </w:t>
      </w:r>
      <w:r>
        <w:t xml:space="preserve">agency within the Brussels ecosystem, we build not only stronger schools but a more cohesive society—one lesson at a time.</w:t>
      </w:r>
    </w:p>
    <w:bookmarkEnd w:id="27"/>
    <w:bookmarkStart w:id="28" w:name="references-selected"/>
    <w:p>
      <w:pPr>
        <w:pStyle w:val="Heading2"/>
      </w:pPr>
      <w:r>
        <w:t xml:space="preserve">References (Selected)</w:t>
      </w:r>
    </w:p>
    <w:p>
      <w:pPr>
        <w:numPr>
          <w:ilvl w:val="0"/>
          <w:numId w:val="1004"/>
        </w:numPr>
        <w:pStyle w:val="Compact"/>
      </w:pPr>
      <w:r>
        <w:t xml:space="preserve">García, O., &amp; Wei, L. (2014). *Bilinguality and Bilingualism*. Cambridge University Press.</w:t>
      </w:r>
    </w:p>
    <w:p>
      <w:pPr>
        <w:numPr>
          <w:ilvl w:val="0"/>
          <w:numId w:val="1004"/>
        </w:numPr>
        <w:pStyle w:val="Compact"/>
      </w:pPr>
      <w:r>
        <w:t xml:space="preserve">Van der Velden, C. (2021). *Multilingual Education in the Brussels School System*. Brussels Ministry of Education.</w:t>
      </w:r>
    </w:p>
    <w:p>
      <w:pPr>
        <w:numPr>
          <w:ilvl w:val="0"/>
          <w:numId w:val="1004"/>
        </w:numPr>
        <w:pStyle w:val="Compact"/>
      </w:pPr>
      <w:r>
        <w:t xml:space="preserve">Brussels Capital Region. (2023). *Annual Report on Educational Equity*. p. 87–94.</w:t>
      </w:r>
    </w:p>
    <w:p>
      <w:pPr>
        <w:numPr>
          <w:ilvl w:val="0"/>
          <w:numId w:val="1004"/>
        </w:numPr>
        <w:pStyle w:val="Compact"/>
      </w:pPr>
      <w:r>
        <w:t xml:space="preserve">EASIE (European Agency for Special Needs and Inclusive Education). (2022). *Inclusive Practices in Urban Schools: A Cross-European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Multilingual Inclusion in Primary Education within Brussels Context</dc:title>
  <dc:creator/>
  <dc:language>en</dc:language>
  <cp:keywords/>
  <dcterms:created xsi:type="dcterms:W3CDTF">2026-07-22T23:14:39Z</dcterms:created>
  <dcterms:modified xsi:type="dcterms:W3CDTF">2026-07-22T23:14:39Z</dcterms:modified>
</cp:coreProperties>
</file>

<file path=docProps/custom.xml><?xml version="1.0" encoding="utf-8"?>
<Properties xmlns="http://schemas.openxmlformats.org/officeDocument/2006/custom-properties" xmlns:vt="http://schemas.openxmlformats.org/officeDocument/2006/docPropsVTypes"/>
</file>