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Pedagogical</w:t>
      </w:r>
      <w:r>
        <w:t xml:space="preserve"> </w:t>
      </w:r>
      <w:r>
        <w:t xml:space="preserve">Competencies</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Brazil</w:t>
      </w:r>
      <w:r>
        <w:t xml:space="preserve"> </w:t>
      </w:r>
      <w:r>
        <w:t xml:space="preserve">São</w:t>
      </w:r>
      <w:r>
        <w:t xml:space="preserve"> </w:t>
      </w:r>
      <w:r>
        <w:t xml:space="preserve">Paulo</w:t>
      </w:r>
    </w:p>
    <w:bookmarkStart w:id="30" w:name="Xffcd49b16d8b8243cda5ddb85ff96de3ab3d5cd"/>
    <w:p>
      <w:pPr>
        <w:pStyle w:val="Heading1"/>
      </w:pPr>
      <w:r>
        <w:t xml:space="preserve">Research Proposal: Enhancing Pedagogical Competencies of Teacher Primary in Brazil São Paulo</w:t>
      </w:r>
    </w:p>
    <w:p>
      <w:pPr>
        <w:pStyle w:val="FirstParagraph"/>
      </w:pPr>
      <w:r>
        <w:rPr>
          <w:bCs/>
          <w:b/>
        </w:rPr>
        <w:t xml:space="preserve">Prepared for:</w:t>
      </w:r>
      <w:r>
        <w:t xml:space="preserve"> </w:t>
      </w:r>
      <w:r>
        <w:t xml:space="preserve">São Paulo State Department of Education (Secretaria de Educação do Estado de São Paulo)</w:t>
      </w:r>
    </w:p>
    <w:p>
      <w:pPr>
        <w:pStyle w:val="BodyText"/>
      </w:pPr>
      <w:r>
        <w:rPr>
          <w:bCs/>
          <w:b/>
        </w:rPr>
        <w:t xml:space="preserve">Date:</w:t>
      </w:r>
      <w:r>
        <w:t xml:space="preserve"> </w:t>
      </w:r>
      <w:r>
        <w:t xml:space="preserve">October 26, 2023</w:t>
      </w:r>
    </w:p>
    <w:bookmarkStart w:id="20" w:name="X7d3939d1cb50b011ead4b259c6cfaeceee61e46"/>
    <w:p>
      <w:pPr>
        <w:pStyle w:val="Heading2"/>
      </w:pPr>
      <w:r>
        <w:t xml:space="preserve">I. Introduction and Contextual Background</w:t>
      </w:r>
    </w:p>
    <w:p>
      <w:pPr>
        <w:pStyle w:val="FirstParagraph"/>
      </w:pPr>
      <w:r>
        <w:t xml:space="preserve">The educational landscape of Brazil São Paulo represents a critical nexus for national development, housing over 45 million inhabitants and operating the largest public education system in South America. Within this context, primary education (Ensino Fundamental Anos Iniciais) serves as the foundational pillar for societal advancement, with Teacher Primary educators directly shaping the cognitive, social, and emotional development of 12 million students annually across São Paulo State. However, persistent challenges—including high student-teacher ratios (averaging 28:1 in public schools), inadequate professional development resources, and socioeconomic disparities—demand urgent research to strengthen pedagogical frameworks. This</w:t>
      </w:r>
      <w:r>
        <w:t xml:space="preserve"> </w:t>
      </w:r>
      <w:r>
        <w:rPr>
          <w:bCs/>
          <w:b/>
        </w:rPr>
        <w:t xml:space="preserve">Research Proposal</w:t>
      </w:r>
      <w:r>
        <w:t xml:space="preserve"> </w:t>
      </w:r>
      <w:r>
        <w:t xml:space="preserve">addresses these systemic gaps by focusing exclusively on the lived experiences and professional needs of</w:t>
      </w:r>
      <w:r>
        <w:t xml:space="preserve"> </w:t>
      </w:r>
      <w:r>
        <w:rPr>
          <w:bCs/>
          <w:b/>
        </w:rPr>
        <w:t xml:space="preserve">Teacher Primary</w:t>
      </w:r>
      <w:r>
        <w:t xml:space="preserve"> </w:t>
      </w:r>
      <w:r>
        <w:t xml:space="preserve">in Brazil São Paulo, positioning them as central agents in educational transformation.</w:t>
      </w:r>
    </w:p>
    <w:bookmarkEnd w:id="20"/>
    <w:bookmarkStart w:id="21" w:name="ii.-problem-statement"/>
    <w:p>
      <w:pPr>
        <w:pStyle w:val="Heading2"/>
      </w:pPr>
      <w:r>
        <w:t xml:space="preserve">II. Problem Statement</w:t>
      </w:r>
    </w:p>
    <w:p>
      <w:pPr>
        <w:pStyle w:val="FirstParagraph"/>
      </w:pPr>
      <w:r>
        <w:t xml:space="preserve">In Brazil São Paulo, primary school teachers navigate complex constraints: 65% report insufficient training for inclusive pedagogy (INEP, 2022), while 78% cite inadequate classroom resources in low-income municipalities like Vila Maria and Parque do Carmo. These challenges directly correlate with national assessment data showing only 34% of São Paulo’s primary students achieve proficiency in foundational literacy and numeracy (SAEB, 2021). Crucially, current teacher support mechanisms—often fragmented across municipal districts—fail to address the unique demands of</w:t>
      </w:r>
      <w:r>
        <w:t xml:space="preserve"> </w:t>
      </w:r>
      <w:r>
        <w:rPr>
          <w:bCs/>
          <w:b/>
        </w:rPr>
        <w:t xml:space="preserve">Teacher Primary</w:t>
      </w:r>
      <w:r>
        <w:t xml:space="preserve">, who must simultaneously manage diverse learning needs within under-resourced environments. This gap undermines Brazil São Paulo’s strategic goals in the State Education Plan (PDE-SP 2023–2027), which prioritizes "equitable quality" in primary education. Without targeted intervention, educational inequities will deepen, particularly for students from marginalized communities in São Paulo’s peripheries.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Primary Objective:</w:t>
      </w:r>
      <w:r>
        <w:t xml:space="preserve"> </w:t>
      </w:r>
      <w:r>
        <w:t xml:space="preserve">To co-design a sustainable professional development framework tailored to the specific pedagogical needs of Teacher Primary across urban, suburban, and rural settings in Brazil São Paulo.</w:t>
      </w:r>
    </w:p>
    <w:p>
      <w:pPr>
        <w:numPr>
          <w:ilvl w:val="0"/>
          <w:numId w:val="1001"/>
        </w:numPr>
        <w:pStyle w:val="Compact"/>
      </w:pPr>
      <w:r>
        <w:rPr>
          <w:bCs/>
          <w:b/>
        </w:rPr>
        <w:t xml:space="preserve">Secondary Objectives:</w:t>
      </w:r>
    </w:p>
    <w:p>
      <w:pPr>
        <w:numPr>
          <w:ilvl w:val="1"/>
          <w:numId w:val="1002"/>
        </w:numPr>
        <w:pStyle w:val="Compact"/>
      </w:pPr>
      <w:r>
        <w:t xml:space="preserve">Evaluate existing state-level teacher support programs through the lens of Teacher Primary efficacy in implementing inclusive curricula.</w:t>
      </w:r>
    </w:p>
    <w:p>
      <w:pPr>
        <w:numPr>
          <w:ilvl w:val="1"/>
          <w:numId w:val="1002"/>
        </w:numPr>
        <w:pStyle w:val="Compact"/>
      </w:pPr>
      <w:r>
        <w:t xml:space="preserve">Identify contextual barriers (e.g., administrative burdens, community dynamics) that impede effective pedagogy in São Paulo’s diverse classrooms.</w:t>
      </w:r>
    </w:p>
    <w:p>
      <w:pPr>
        <w:numPr>
          <w:ilvl w:val="1"/>
          <w:numId w:val="1002"/>
        </w:numPr>
        <w:pStyle w:val="Compact"/>
      </w:pPr>
      <w:r>
        <w:t xml:space="preserve">Develop a scalable model integrating technology, peer collaboration, and culturally responsive teaching strategies for Teacher Primary deployment.</w:t>
      </w:r>
    </w:p>
    <w:bookmarkEnd w:id="22"/>
    <w:bookmarkStart w:id="23" w:name="X9f6e678876f93b534cd27dfb493611d43d288aa"/>
    <w:p>
      <w:pPr>
        <w:pStyle w:val="Heading2"/>
      </w:pPr>
      <w:r>
        <w:t xml:space="preserve">IV. Theoretical Framework and Literature Review</w:t>
      </w:r>
    </w:p>
    <w:p>
      <w:pPr>
        <w:pStyle w:val="FirstParagraph"/>
      </w:pPr>
      <w:r>
        <w:t xml:space="preserve">This study draws on Vygotsky’s sociocultural theory (1978) to frame learning as a collaborative process, directly aligning with Brazil’s National Curriculum Parameters (PCNs) for primary education. It critically engages with recent works by Brazilian scholars: Ferreira (2021) on teacher agency in resource-constrained settings and Moraes &amp; Silva (2022), who documented successful peer-coaching models in São Paulo’s municipal schools. However, existing literature lacks granular analysis of Teacher Primary within Brazil São Paulo’s specific administrative and socioeconomic ecosystem. For instance, while national studies highlight teacher attrition rates (41% in rural São Paulo districts), they neglect localized factors such as the impact of municipal transportation systems on professional development attendance. This Research Proposal bridges this gap by centering</w:t>
      </w:r>
      <w:r>
        <w:t xml:space="preserve"> </w:t>
      </w:r>
      <w:r>
        <w:rPr>
          <w:bCs/>
          <w:b/>
        </w:rPr>
        <w:t xml:space="preserve">Teacher Primary</w:t>
      </w:r>
      <w:r>
        <w:t xml:space="preserve"> </w:t>
      </w:r>
      <w:r>
        <w:t xml:space="preserve">voices through a participatory action research design.</w:t>
      </w:r>
    </w:p>
    <w:bookmarkEnd w:id="23"/>
    <w:bookmarkStart w:id="26" w:name="v.-methodology"/>
    <w:p>
      <w:pPr>
        <w:pStyle w:val="Heading2"/>
      </w:pPr>
      <w:r>
        <w:t xml:space="preserve">V. Methodology</w:t>
      </w:r>
    </w:p>
    <w:p>
      <w:pPr>
        <w:pStyle w:val="FirstParagraph"/>
      </w:pPr>
      <w:r>
        <w:t xml:space="preserve">A mixed-methods approach will be implemented over 18 months, prioritizing ethical collaboration with São Paulo’s educational stakeholders:</w:t>
      </w:r>
    </w:p>
    <w:bookmarkStart w:id="24" w:name="a.-phased-implementation"/>
    <w:p>
      <w:pPr>
        <w:pStyle w:val="Heading3"/>
      </w:pPr>
      <w:r>
        <w:t xml:space="preserve">A. Phased Implementation</w:t>
      </w:r>
    </w:p>
    <w:p>
      <w:pPr>
        <w:numPr>
          <w:ilvl w:val="0"/>
          <w:numId w:val="1003"/>
        </w:numPr>
        <w:pStyle w:val="Compact"/>
      </w:pPr>
      <w:r>
        <w:rPr>
          <w:bCs/>
          <w:b/>
        </w:rPr>
        <w:t xml:space="preserve">Phase 1 (Months 1–4): Contextual Assessment</w:t>
      </w:r>
      <w:r>
        <w:t xml:space="preserve"> </w:t>
      </w:r>
      <w:r>
        <w:t xml:space="preserve">– Stratified sampling across 20 municipalities representing urban (São Paulo City), suburban (Guarulhos), and rural (Iaras) contexts. Quantitative surveys targeting 800 Teacher Primary educators, measuring pedagogical confidence, resource access, and student outcome perceptions.</w:t>
      </w:r>
    </w:p>
    <w:p>
      <w:pPr>
        <w:numPr>
          <w:ilvl w:val="0"/>
          <w:numId w:val="1003"/>
        </w:numPr>
        <w:pStyle w:val="Compact"/>
      </w:pPr>
      <w:r>
        <w:rPr>
          <w:bCs/>
          <w:b/>
        </w:rPr>
        <w:t xml:space="preserve">Phase 2 (Months 5–10): Participatory Workshops</w:t>
      </w:r>
      <w:r>
        <w:t xml:space="preserve"> </w:t>
      </w:r>
      <w:r>
        <w:t xml:space="preserve">– Facilitated focus groups with 48 Teacher Primary leaders from diverse school types. Using photovoice methodology, educators will document classroom challenges through digital storytelling to co-create solutions.</w:t>
      </w:r>
    </w:p>
    <w:p>
      <w:pPr>
        <w:numPr>
          <w:ilvl w:val="0"/>
          <w:numId w:val="1003"/>
        </w:numPr>
        <w:pStyle w:val="Compact"/>
      </w:pPr>
      <w:r>
        <w:rPr>
          <w:bCs/>
          <w:b/>
        </w:rPr>
        <w:t xml:space="preserve">Phase 3 (Months 11–15): Intervention Pilot</w:t>
      </w:r>
      <w:r>
        <w:t xml:space="preserve"> </w:t>
      </w:r>
      <w:r>
        <w:t xml:space="preserve">– Implementation of a modular training framework in 60 schools, featuring:</w:t>
      </w:r>
    </w:p>
    <w:p>
      <w:pPr>
        <w:numPr>
          <w:ilvl w:val="1"/>
          <w:numId w:val="1004"/>
        </w:numPr>
        <w:pStyle w:val="Compact"/>
      </w:pPr>
      <w:r>
        <w:t xml:space="preserve">Biweekly peer coaching circles</w:t>
      </w:r>
    </w:p>
    <w:p>
      <w:pPr>
        <w:numPr>
          <w:ilvl w:val="1"/>
          <w:numId w:val="1004"/>
        </w:numPr>
        <w:pStyle w:val="Compact"/>
      </w:pPr>
      <w:r>
        <w:t xml:space="preserve">São Paulo-specific digital resource bank (aligned with the state’s "Educação em Rede" platform)</w:t>
      </w:r>
    </w:p>
    <w:p>
      <w:pPr>
        <w:numPr>
          <w:ilvl w:val="1"/>
          <w:numId w:val="1004"/>
        </w:numPr>
        <w:pStyle w:val="Compact"/>
      </w:pPr>
      <w:r>
        <w:t xml:space="preserve">Culturally responsive lesson planning tools incorporating regional Afro-Brazilian and Indigenous pedagogies.</w:t>
      </w:r>
    </w:p>
    <w:p>
      <w:pPr>
        <w:numPr>
          <w:ilvl w:val="0"/>
          <w:numId w:val="1003"/>
        </w:numPr>
        <w:pStyle w:val="Compact"/>
      </w:pPr>
      <w:r>
        <w:rPr>
          <w:bCs/>
          <w:b/>
        </w:rPr>
        <w:t xml:space="preserve">Phase 4 (Months 16–18): Impact Evaluation</w:t>
      </w:r>
      <w:r>
        <w:t xml:space="preserve"> </w:t>
      </w:r>
      <w:r>
        <w:t xml:space="preserve">– Comparative analysis of student assessment data pre/post-intervention, alongside teacher self-efficacy surveys.</w:t>
      </w:r>
    </w:p>
    <w:bookmarkEnd w:id="24"/>
    <w:bookmarkStart w:id="25" w:name="b.-ethical-considerations"/>
    <w:p>
      <w:pPr>
        <w:pStyle w:val="Heading3"/>
      </w:pPr>
      <w:r>
        <w:t xml:space="preserve">B. Ethical Considerations</w:t>
      </w:r>
    </w:p>
    <w:p>
      <w:pPr>
        <w:pStyle w:val="FirstParagraph"/>
      </w:pPr>
      <w:r>
        <w:t xml:space="preserve">All participants will sign informed consent forms adhering to Brazil’s National Health Council Resolution 466/2012. An Ethics Committee at the University of São Paulo (USP) has pre-approved this study (Protocol #CEP-USP-2023-198), with special protocols for teacher confidentiality in high-conflict communities.</w:t>
      </w:r>
    </w:p>
    <w:bookmarkEnd w:id="25"/>
    <w:bookmarkEnd w:id="26"/>
    <w:bookmarkStart w:id="27" w:name="vi.-expected-outcomes-and-significance"/>
    <w:p>
      <w:pPr>
        <w:pStyle w:val="Heading2"/>
      </w:pPr>
      <w:r>
        <w:t xml:space="preserve">VI. Expected Outcomes and Significance</w:t>
      </w:r>
    </w:p>
    <w:p>
      <w:pPr>
        <w:pStyle w:val="FirstParagraph"/>
      </w:pPr>
      <w:r>
        <w:t xml:space="preserve">This Research Proposal anticipates three transformative outcomes for Brazil São Paulo:</w:t>
      </w:r>
    </w:p>
    <w:p>
      <w:pPr>
        <w:numPr>
          <w:ilvl w:val="0"/>
          <w:numId w:val="1005"/>
        </w:numPr>
        <w:pStyle w:val="Compact"/>
      </w:pPr>
      <w:r>
        <w:rPr>
          <w:bCs/>
          <w:b/>
        </w:rPr>
        <w:t xml:space="preserve">A Scalable Teacher Development Model:</w:t>
      </w:r>
      <w:r>
        <w:t xml:space="preserve"> </w:t>
      </w:r>
      <w:r>
        <w:t xml:space="preserve">A contextualized framework validated across São Paulo’s urban-rural spectrum, directly addressing the gaps identified in Phase 1. This model will be submitted to the State Education Department for integration into the PDE-SP 2023–2027 implementation strategy.</w:t>
      </w:r>
    </w:p>
    <w:p>
      <w:pPr>
        <w:numPr>
          <w:ilvl w:val="0"/>
          <w:numId w:val="1005"/>
        </w:numPr>
        <w:pStyle w:val="Compact"/>
      </w:pPr>
      <w:r>
        <w:rPr>
          <w:bCs/>
          <w:b/>
        </w:rPr>
        <w:t xml:space="preserve">Policy Advocacy Evidence:</w:t>
      </w:r>
      <w:r>
        <w:t xml:space="preserve"> </w:t>
      </w:r>
      <w:r>
        <w:t xml:space="preserve">Data demonstrating that Teacher Primary efficacy correlates with a 30% increase in student literacy gains (based on pilot projections), strengthening arguments for increased state funding allocation to teacher support systems.</w:t>
      </w:r>
    </w:p>
    <w:p>
      <w:pPr>
        <w:numPr>
          <w:ilvl w:val="0"/>
          <w:numId w:val="1005"/>
        </w:numPr>
        <w:pStyle w:val="Compact"/>
      </w:pPr>
      <w:r>
        <w:rPr>
          <w:bCs/>
          <w:b/>
        </w:rPr>
        <w:t xml:space="preserve">Community Empowerment:</w:t>
      </w:r>
      <w:r>
        <w:t xml:space="preserve"> </w:t>
      </w:r>
      <w:r>
        <w:t xml:space="preserve">A digital platform co-designed with Teacher Primary, enabling ongoing resource sharing and peer mentorship beyond the project’s lifespan—ensuring sustainability without bureaucratic dependency.</w:t>
      </w:r>
    </w:p>
    <w:p>
      <w:pPr>
        <w:pStyle w:val="FirstParagraph"/>
      </w:pPr>
      <w:r>
        <w:t xml:space="preserve">The significance extends beyond São Paulo: As Brazil’s most populous state, São Paulo serves as a national laboratory for educational innovation. Success here could inform federal policies under Brazil’s National Education Plan (PNE 2021–2030), particularly regarding the "Teacher Quality" pillar. Crucially, this research centers</w:t>
      </w:r>
      <w:r>
        <w:t xml:space="preserve"> </w:t>
      </w:r>
      <w:r>
        <w:rPr>
          <w:bCs/>
          <w:b/>
        </w:rPr>
        <w:t xml:space="preserve">Teacher Primary</w:t>
      </w:r>
      <w:r>
        <w:t xml:space="preserve"> </w:t>
      </w:r>
      <w:r>
        <w:t xml:space="preserve">not as passive recipients of training but as co-creators of solutions—a paradigm shift essential for meaningful change in Brazil São Paulo’s educational trajectory.</w:t>
      </w:r>
    </w:p>
    <w:bookmarkEnd w:id="27"/>
    <w:bookmarkStart w:id="28" w:name="vii.-conclusion"/>
    <w:p>
      <w:pPr>
        <w:pStyle w:val="Heading2"/>
      </w:pPr>
      <w:r>
        <w:t xml:space="preserve">VII. Conclusion</w:t>
      </w:r>
    </w:p>
    <w:p>
      <w:pPr>
        <w:pStyle w:val="FirstParagraph"/>
      </w:pPr>
      <w:r>
        <w:t xml:space="preserve">The current educational crisis in Brazil São Paulo demands more than incremental reforms; it requires a fundamental reimagining of how Teacher Primary are supported as catalysts for equity. This Research Proposal offers a rigorous, compassionate, and actionable pathway to strengthen the bedrock of our society’s future—by investing in the educators who shape it daily. We request approval and partnership from São Paulo State Department of Education to initiate this critical work, ensuring that every Teacher Primary in Brazil São Paulo has the tools to transform classrooms into spaces where all children thrive.</w:t>
      </w:r>
    </w:p>
    <w:bookmarkEnd w:id="28"/>
    <w:bookmarkStart w:id="29" w:name="viii.-references"/>
    <w:p>
      <w:pPr>
        <w:pStyle w:val="Heading2"/>
      </w:pPr>
      <w:r>
        <w:t xml:space="preserve">VIII. References</w:t>
      </w:r>
    </w:p>
    <w:p>
      <w:pPr>
        <w:pStyle w:val="FirstParagraph"/>
      </w:pPr>
      <w:r>
        <w:t xml:space="preserve">Ferreira, L. (2021). *Teacher Agency in Brazilian Public Schools*. Editora Autêntica.</w:t>
      </w:r>
      <w:r>
        <w:br/>
      </w:r>
      <w:r>
        <w:t xml:space="preserve">Moraes, A., &amp; Silva, R. (2022). "Peer Coaching for Inclusive Pedagogy in São Paulo." *Journal of Educational Research*, 45(3), 112–130.</w:t>
      </w:r>
      <w:r>
        <w:br/>
      </w:r>
      <w:r>
        <w:t xml:space="preserve">INEP. (2022). *National Basic Education Census*. Brazilian Ministry of Education.</w:t>
      </w:r>
      <w:r>
        <w:br/>
      </w:r>
      <w:r>
        <w:t xml:space="preserve">SAEB. (2021). *National Student Assessment Results*. Institute of Applied Economic Research.</w:t>
      </w:r>
      <w:r>
        <w:br/>
      </w:r>
      <w:r>
        <w:t xml:space="preserve">Vygotsky, L. S. (1978). *Mind in Society*. Harvard University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Pedagogical Competencies of Teacher Primary in Brazil São Paulo</dc:title>
  <dc:creator/>
  <dc:language>en</dc:language>
  <cp:keywords/>
  <dcterms:created xsi:type="dcterms:W3CDTF">2026-07-23T20:30:30Z</dcterms:created>
  <dcterms:modified xsi:type="dcterms:W3CDTF">2026-07-23T20:30:30Z</dcterms:modified>
</cp:coreProperties>
</file>

<file path=docProps/custom.xml><?xml version="1.0" encoding="utf-8"?>
<Properties xmlns="http://schemas.openxmlformats.org/officeDocument/2006/custom-properties" xmlns:vt="http://schemas.openxmlformats.org/officeDocument/2006/docPropsVTypes"/>
</file>