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Beijing,</w:t>
      </w:r>
      <w:r>
        <w:t xml:space="preserve"> </w:t>
      </w:r>
      <w:r>
        <w:t xml:space="preserve">China</w:t>
      </w:r>
    </w:p>
    <w:bookmarkStart w:id="28" w:name="Xc0e5350a819e683c538aa8532adbc17d3a54489"/>
    <w:p>
      <w:pPr>
        <w:pStyle w:val="Heading1"/>
      </w:pPr>
      <w:r>
        <w:t xml:space="preserve">Research Proposal: Comprehensive Professional Development Framework for Primary School Teachers in Beijing, China</w:t>
      </w:r>
    </w:p>
    <w:bookmarkStart w:id="20" w:name="introduction-and-background"/>
    <w:p>
      <w:pPr>
        <w:pStyle w:val="Heading2"/>
      </w:pPr>
      <w:r>
        <w:t xml:space="preserve">1. Introduction and Background</w:t>
      </w:r>
    </w:p>
    <w:p>
      <w:pPr>
        <w:pStyle w:val="FirstParagraph"/>
      </w:pPr>
      <w:r>
        <w:t xml:space="preserve">The quality of primary education in China stands as a cornerstone of national educational development, with Beijing—China's political, cultural, and educational hub—serving as a critical testing ground for innovative pedagogical models. As the nation advances its "Education Modernization 2035" agenda under the Chinese Communist Party's leadership, primary school teachers (referred to as</w:t>
      </w:r>
      <w:r>
        <w:t xml:space="preserve"> </w:t>
      </w:r>
      <w:r>
        <w:rPr>
          <w:iCs/>
          <w:i/>
        </w:rPr>
        <w:t xml:space="preserve">Primary Teachers</w:t>
      </w:r>
      <w:r>
        <w:t xml:space="preserve"> </w:t>
      </w:r>
      <w:r>
        <w:t xml:space="preserve">in China's education system) face unprecedented demands to integrate curriculum reforms, digital literacy, and student-centered learning approaches. Beijing’s urban-primary schools grapple with unique challenges: accelerating urbanization creating diverse student populations, policy shifts toward holistic child development (e.g., the 2022 Compulsory Education Curriculum Plan), and the need to retain high-caliber educators amid rising workloads. Despite substantial investment in teacher training programs by the Beijing Municipal Education Commission (BMEC), significant gaps persist in sustained professional development that directly addresses classroom realities. This research proposes a targeted investigation into</w:t>
      </w:r>
      <w:r>
        <w:t xml:space="preserve"> </w:t>
      </w:r>
      <w:r>
        <w:rPr>
          <w:iCs/>
          <w:i/>
        </w:rPr>
        <w:t xml:space="preserve">Teacher Primary</w:t>
      </w:r>
      <w:r>
        <w:t xml:space="preserve"> </w:t>
      </w:r>
      <w:r>
        <w:t xml:space="preserve">effectiveness within Beijing’s educational ecosystem, aiming to develop a scalable framework for teacher growth aligned with national and local priorities.</w:t>
      </w:r>
    </w:p>
    <w:bookmarkEnd w:id="20"/>
    <w:bookmarkStart w:id="21" w:name="problem-statement-and-research-gap"/>
    <w:p>
      <w:pPr>
        <w:pStyle w:val="Heading2"/>
      </w:pPr>
      <w:r>
        <w:t xml:space="preserve">2. Problem Statement and Research Gap</w:t>
      </w:r>
    </w:p>
    <w:p>
      <w:pPr>
        <w:pStyle w:val="FirstParagraph"/>
      </w:pPr>
      <w:r>
        <w:t xml:space="preserve">While China has prioritized teacher quality through initiatives like the National Teacher Professional Development Plan (2018–2035), existing studies on</w:t>
      </w:r>
      <w:r>
        <w:t xml:space="preserve"> </w:t>
      </w:r>
      <w:r>
        <w:rPr>
          <w:iCs/>
          <w:i/>
        </w:rPr>
        <w:t xml:space="preserve">Teacher Primary</w:t>
      </w:r>
      <w:r>
        <w:t xml:space="preserve"> </w:t>
      </w:r>
      <w:r>
        <w:t xml:space="preserve">in Beijing lack granularity in context-specific barriers. Current training models often emphasize theoretical knowledge over practical, classroom-based skill application, particularly in areas like inclusive education for migrant children or digital pedagogy integration—issues acute in Beijing's heterogeneous schools. Furthermore, post-2021 policy shifts (e.g., "Double Reduction" to alleviate student academic pressure) have redefined primary teachers' roles without commensurate support structures. A critical gap exists between national policy directives and on-the-ground teacher capacity in Beijing’s primary schools, risking ineffective implementation of educational reforms. This research addresses this void by examining how Beijing-specific factors—such as district-level resource allocation, urban-rural teacher mobility patterns, and BMEC’s 2023 Teacher Well-being Strategy—influence</w:t>
      </w:r>
      <w:r>
        <w:t xml:space="preserve"> </w:t>
      </w:r>
      <w:r>
        <w:rPr>
          <w:iCs/>
          <w:i/>
        </w:rPr>
        <w:t xml:space="preserve">Teacher Primary</w:t>
      </w:r>
      <w:r>
        <w:t xml:space="preserve"> </w:t>
      </w:r>
      <w:r>
        <w:t xml:space="preserve">efficacy.</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professional development infrastructure for Primary Teachers across 4 distinct Beijing districts (e.g., Haidian, Chaoyang, Fengtai, Miyun), identifying strengths and systemic weaknesses.</w:t>
      </w:r>
    </w:p>
    <w:p>
      <w:pPr>
        <w:numPr>
          <w:ilvl w:val="0"/>
          <w:numId w:val="1001"/>
        </w:numPr>
        <w:pStyle w:val="Compact"/>
      </w:pPr>
      <w:r>
        <w:t xml:space="preserve">To analyze how policy changes (e.g., "Double Reduction," AI-integrated curricula) impact daily classroom practices of Primary Teachers in Beijing.</w:t>
      </w:r>
    </w:p>
    <w:p>
      <w:pPr>
        <w:numPr>
          <w:ilvl w:val="0"/>
          <w:numId w:val="1001"/>
        </w:numPr>
        <w:pStyle w:val="Compact"/>
      </w:pPr>
      <w:r>
        <w:t xml:space="preserve">To co-create a culturally responsive, evidence-based Professional Development Framework tailored to Beijing’s Primary School context, emphasizing teacher agency and student well-being.</w:t>
      </w:r>
    </w:p>
    <w:p>
      <w:pPr>
        <w:numPr>
          <w:ilvl w:val="0"/>
          <w:numId w:val="1001"/>
        </w:numPr>
        <w:pStyle w:val="Compact"/>
      </w:pPr>
      <w:r>
        <w:t xml:space="preserve">To assess the feasibility of implementing this framework through partnerships with BMEC and local school districts.</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 in Beijing:</w:t>
      </w:r>
    </w:p>
    <w:p>
      <w:pPr>
        <w:numPr>
          <w:ilvl w:val="0"/>
          <w:numId w:val="1002"/>
        </w:numPr>
        <w:pStyle w:val="Compact"/>
      </w:pPr>
      <w:r>
        <w:rPr>
          <w:bCs/>
          <w:b/>
        </w:rPr>
        <w:t xml:space="preserve">Phase 1 (Quantitative):</w:t>
      </w:r>
      <w:r>
        <w:t xml:space="preserve"> </w:t>
      </w:r>
      <w:r>
        <w:t xml:space="preserve">Survey of 500 Primary Teachers across 50 schools in Beijing, measuring professional development satisfaction, perceived policy impact, and self-efficacy using validated scales adapted from China’s Teacher Competency Standards.</w:t>
      </w:r>
    </w:p>
    <w:p>
      <w:pPr>
        <w:numPr>
          <w:ilvl w:val="0"/>
          <w:numId w:val="1002"/>
        </w:numPr>
        <w:pStyle w:val="Compact"/>
      </w:pPr>
      <w:r>
        <w:rPr>
          <w:bCs/>
          <w:b/>
        </w:rPr>
        <w:t xml:space="preserve">Phase 2 (Qualitative):</w:t>
      </w:r>
      <w:r>
        <w:t xml:space="preserve"> </w:t>
      </w:r>
      <w:r>
        <w:t xml:space="preserve">In-depth interviews with 60 teachers (including rural-urban transfer educators) and 15 BMEC administrators to explore contextual challenges. Focus groups with school principals will identify district-level implementation barriers.</w:t>
      </w:r>
    </w:p>
    <w:p>
      <w:pPr>
        <w:numPr>
          <w:ilvl w:val="0"/>
          <w:numId w:val="1002"/>
        </w:numPr>
        <w:pStyle w:val="Compact"/>
      </w:pPr>
      <w:r>
        <w:rPr>
          <w:bCs/>
          <w:b/>
        </w:rPr>
        <w:t xml:space="preserve">Phase 3 (Co-Design Workshop):</w:t>
      </w:r>
      <w:r>
        <w:t xml:space="preserve"> </w:t>
      </w:r>
      <w:r>
        <w:t xml:space="preserve">Collaborative workshops with Beijing Primary Teachers, university education specialists, and BMEC representatives to prototype the development framework, ensuring alignment with China’s educational philosophy of "cultivating virtue in students."</w:t>
      </w:r>
    </w:p>
    <w:p>
      <w:pPr>
        <w:pStyle w:val="FirstParagraph"/>
      </w:pPr>
      <w:r>
        <w:t xml:space="preserve">Data will be analyzed using SPSS for quantitative trends and thematic analysis (NVivo) for qualitative insights. Ethical approval will be secured through Beijing Normal University's Institutional Review Board, adhering to China’s Guidelines on Research Ethics in Social Sciences.</w:t>
      </w:r>
    </w:p>
    <w:bookmarkEnd w:id="23"/>
    <w:bookmarkStart w:id="24" w:name="significance-of-the-study"/>
    <w:p>
      <w:pPr>
        <w:pStyle w:val="Heading2"/>
      </w:pPr>
      <w:r>
        <w:t xml:space="preserve">5. Significance of the Study</w:t>
      </w:r>
    </w:p>
    <w:p>
      <w:pPr>
        <w:pStyle w:val="FirstParagraph"/>
      </w:pPr>
      <w:r>
        <w:t xml:space="preserve">This research directly serves China’s strategic educational goals by producing a model for Primary Teacher development that is both locally contextualized and nationally applicable. For Beijing specifically, findings will inform the BMEC’s ongoing Teacher Capacity Building Initiative (2023–2025), addressing urgent needs in:</w:t>
      </w:r>
    </w:p>
    <w:p>
      <w:pPr>
        <w:numPr>
          <w:ilvl w:val="0"/>
          <w:numId w:val="1003"/>
        </w:numPr>
        <w:pStyle w:val="Compact"/>
      </w:pPr>
      <w:r>
        <w:rPr>
          <w:bCs/>
          <w:b/>
        </w:rPr>
        <w:t xml:space="preserve">Equity:</w:t>
      </w:r>
      <w:r>
        <w:t xml:space="preserve"> </w:t>
      </w:r>
      <w:r>
        <w:t xml:space="preserve">Supporting Primary Teachers in high-migration districts (e.g., Fangshan) serving children of migrant workers.</w:t>
      </w:r>
    </w:p>
    <w:p>
      <w:pPr>
        <w:numPr>
          <w:ilvl w:val="0"/>
          <w:numId w:val="1003"/>
        </w:numPr>
        <w:pStyle w:val="Compact"/>
      </w:pPr>
      <w:r>
        <w:rPr>
          <w:bCs/>
          <w:b/>
        </w:rPr>
        <w:t xml:space="preserve">Sustainability:</w:t>
      </w:r>
      <w:r>
        <w:t xml:space="preserve"> </w:t>
      </w:r>
      <w:r>
        <w:t xml:space="preserve">Reducing teacher burnout through practice-focused training rather than one-off workshops.</w:t>
      </w:r>
    </w:p>
    <w:p>
      <w:pPr>
        <w:numPr>
          <w:ilvl w:val="0"/>
          <w:numId w:val="1003"/>
        </w:numPr>
        <w:pStyle w:val="Compact"/>
      </w:pPr>
      <w:r>
        <w:rPr>
          <w:bCs/>
          <w:b/>
        </w:rPr>
        <w:t xml:space="preserve">Innovation:</w:t>
      </w:r>
      <w:r>
        <w:t xml:space="preserve"> </w:t>
      </w:r>
      <w:r>
        <w:t xml:space="preserve">Integrating digital tools into pedagogy without compromising China’s emphasis on moral education (De Yu) in primary classrooms.</w:t>
      </w:r>
    </w:p>
    <w:p>
      <w:pPr>
        <w:pStyle w:val="FirstParagraph"/>
      </w:pPr>
      <w:r>
        <w:t xml:space="preserve">Nationally, the framework can serve as a blueprint for other municipalities, reinforcing China’s commitment to "high-quality education" under the 14th Five-Year Plan. Crucially, this work centers teachers’ voices—aligning with President Xi Jinping’s directive to "make teachers respected and valued."</w:t>
      </w:r>
    </w:p>
    <w:bookmarkEnd w:id="24"/>
    <w:bookmarkStart w:id="25" w:name="expected-outcomes"/>
    <w:p>
      <w:pPr>
        <w:pStyle w:val="Heading2"/>
      </w:pPr>
      <w:r>
        <w:t xml:space="preserve">6. Expected Outcomes</w:t>
      </w:r>
    </w:p>
    <w:p>
      <w:pPr>
        <w:pStyle w:val="FirstParagraph"/>
      </w:pPr>
      <w:r>
        <w:t xml:space="preserve">The study will deliver:</w:t>
      </w:r>
    </w:p>
    <w:p>
      <w:pPr>
        <w:numPr>
          <w:ilvl w:val="0"/>
          <w:numId w:val="1004"/>
        </w:numPr>
        <w:pStyle w:val="Compact"/>
      </w:pPr>
      <w:r>
        <w:t xml:space="preserve">A detailed report on Beijing Primary Teachers' professional development landscape, published in Chinese education journals (e.g., *Chinese Education &amp; Society*) and shared with BMEC.</w:t>
      </w:r>
    </w:p>
    <w:p>
      <w:pPr>
        <w:numPr>
          <w:ilvl w:val="0"/>
          <w:numId w:val="1004"/>
        </w:numPr>
        <w:pStyle w:val="Compact"/>
      </w:pPr>
      <w:r>
        <w:t xml:space="preserve">A validated Professional Development Framework including modular training pathways for Beijing’s urban-rural context, teacher mentorship protocols, and KPIs tied to student holistic growth metrics.</w:t>
      </w:r>
    </w:p>
    <w:p>
      <w:pPr>
        <w:numPr>
          <w:ilvl w:val="0"/>
          <w:numId w:val="1004"/>
        </w:numPr>
        <w:pStyle w:val="Compact"/>
      </w:pPr>
      <w:r>
        <w:t xml:space="preserve">Policy briefs for the Ministry of Education on systemic reforms needed to support Primary Teachers in implementing China's 2022 curriculum standards.</w:t>
      </w:r>
    </w:p>
    <w:p>
      <w:pPr>
        <w:numPr>
          <w:ilvl w:val="0"/>
          <w:numId w:val="1004"/>
        </w:numPr>
        <w:pStyle w:val="Compact"/>
      </w:pPr>
      <w:r>
        <w:t xml:space="preserve">A scalable training toolkit for Beijing school districts, featuring case studies from Beijing classrooms and digital resource libraries aligned with China’s "Internet Plus Education" policy.</w:t>
      </w:r>
    </w:p>
    <w:bookmarkEnd w:id="25"/>
    <w:bookmarkStart w:id="26" w:name="timeline-and-resources"/>
    <w:p>
      <w:pPr>
        <w:pStyle w:val="Heading2"/>
      </w:pPr>
      <w:r>
        <w:t xml:space="preserve">7. Timeline and Resources</w:t>
      </w:r>
    </w:p>
    <w:p>
      <w:pPr>
        <w:pStyle w:val="FirstParagraph"/>
      </w:pPr>
      <w:r>
        <w:t xml:space="preserve">The project will be executed in three phases:</w:t>
      </w:r>
    </w:p>
    <w:p>
      <w:pPr>
        <w:numPr>
          <w:ilvl w:val="0"/>
          <w:numId w:val="1005"/>
        </w:numPr>
        <w:pStyle w:val="Compact"/>
      </w:pPr>
      <w:r>
        <w:rPr>
          <w:bCs/>
          <w:b/>
        </w:rPr>
        <w:t xml:space="preserve">Months 1–6:</w:t>
      </w:r>
      <w:r>
        <w:t xml:space="preserve"> </w:t>
      </w:r>
      <w:r>
        <w:t xml:space="preserve">Literature review, instrument design, ethics approval, school partnerships (BMEC collaboration secured).</w:t>
      </w:r>
    </w:p>
    <w:p>
      <w:pPr>
        <w:numPr>
          <w:ilvl w:val="0"/>
          <w:numId w:val="1005"/>
        </w:numPr>
        <w:pStyle w:val="Compact"/>
      </w:pPr>
      <w:r>
        <w:rPr>
          <w:bCs/>
          <w:b/>
        </w:rPr>
        <w:t xml:space="preserve">Months 7–12:</w:t>
      </w:r>
      <w:r>
        <w:t xml:space="preserve"> </w:t>
      </w:r>
      <w:r>
        <w:t xml:space="preserve">Data collection (surveys/interviews) across Beijing districts.</w:t>
      </w:r>
    </w:p>
    <w:p>
      <w:pPr>
        <w:numPr>
          <w:ilvl w:val="0"/>
          <w:numId w:val="1005"/>
        </w:numPr>
        <w:pStyle w:val="Compact"/>
      </w:pPr>
      <w:r>
        <w:rPr>
          <w:bCs/>
          <w:b/>
        </w:rPr>
        <w:t xml:space="preserve">Months 13–18:</w:t>
      </w:r>
      <w:r>
        <w:t xml:space="preserve"> </w:t>
      </w:r>
      <w:r>
        <w:t xml:space="preserve">Co-design workshops, framework finalization, and dissemination strategy development.</w:t>
      </w:r>
    </w:p>
    <w:p>
      <w:pPr>
        <w:pStyle w:val="FirstParagraph"/>
      </w:pPr>
      <w:r>
        <w:t xml:space="preserve">Funding will be sought from the National Social Science Fund of China and partnerships with Beijing’s School Leadership Development Center. The team includes senior researchers from Beijing Normal University (specializing in Chinese education policy) and primary school educators certified by BMEC.</w:t>
      </w:r>
    </w:p>
    <w:bookmarkEnd w:id="26"/>
    <w:bookmarkStart w:id="27" w:name="conclusion"/>
    <w:p>
      <w:pPr>
        <w:pStyle w:val="Heading2"/>
      </w:pPr>
      <w:r>
        <w:t xml:space="preserve">8. Conclusion</w:t>
      </w:r>
    </w:p>
    <w:p>
      <w:pPr>
        <w:pStyle w:val="FirstParagraph"/>
      </w:pPr>
      <w:r>
        <w:t xml:space="preserve">The success of China's educational vision hinges on empowering Primary Teachers—our most direct link to student futures. This proposal responds urgently to the needs of Beijing, where systemic reforms demand teacher readiness beyond compliance into innovative, compassionate practice. By grounding this research in Beijing’s unique urban-primary context and prioritizing teacher agency, we advance not only local education quality but also China’s broader mission of building a "people-centered" educational system that nurtures every child's potential. The outcomes will deliver actionable tools for the Beijing Municipal Education Commission while contributing to national discourse on teacher professionalism. Ultimately, this work embodies China’s commitment to transforming</w:t>
      </w:r>
      <w:r>
        <w:t xml:space="preserve"> </w:t>
      </w:r>
      <w:r>
        <w:rPr>
          <w:iCs/>
          <w:i/>
        </w:rPr>
        <w:t xml:space="preserve">Teacher Primary</w:t>
      </w:r>
      <w:r>
        <w:t xml:space="preserve"> </w:t>
      </w:r>
      <w:r>
        <w:t xml:space="preserve">into a dynamic, respected profession that fuels the nation’s sustainable development.</w:t>
      </w:r>
    </w:p>
    <w:p>
      <w:pPr>
        <w:pStyle w:val="BodyText"/>
      </w:pPr>
      <w:r>
        <w:rPr>
          <w:bCs/>
          <w:b/>
        </w:rPr>
        <w:t xml:space="preserve">Total 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Primary School Teachers in Beijing, China</dc:title>
  <dc:creator/>
  <dc:language>en</dc:language>
  <cp:keywords/>
  <dcterms:created xsi:type="dcterms:W3CDTF">2026-07-21T14:02:13Z</dcterms:created>
  <dcterms:modified xsi:type="dcterms:W3CDTF">2026-07-21T14:02:13Z</dcterms:modified>
</cp:coreProperties>
</file>

<file path=docProps/custom.xml><?xml version="1.0" encoding="utf-8"?>
<Properties xmlns="http://schemas.openxmlformats.org/officeDocument/2006/custom-properties" xmlns:vt="http://schemas.openxmlformats.org/officeDocument/2006/docPropsVTypes"/>
</file>