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27" w:name="X38cf184a3996fcd225f0000a0926d3eb4b61849"/>
    <w:p>
      <w:pPr>
        <w:pStyle w:val="Heading1"/>
      </w:pPr>
      <w:r>
        <w:t xml:space="preserve">Research Proposal: Innovative Pedagogical Approaches for Primary School Teachers in Medellín, Colombia</w:t>
      </w:r>
    </w:p>
    <w:bookmarkStart w:id="20" w:name="Xbb8302c3b6437a3562b55ba6b8d3ba4d57b1782"/>
    <w:p>
      <w:pPr>
        <w:pStyle w:val="Heading2"/>
      </w:pPr>
      <w:r>
        <w:t xml:space="preserve">1. Introduction: Context and Problem Statement</w:t>
      </w:r>
    </w:p>
    <w:p>
      <w:pPr>
        <w:pStyle w:val="FirstParagraph"/>
      </w:pPr>
      <w:r>
        <w:t xml:space="preserve">The educational landscape of Colombia Medellín presents both remarkable progress and persistent challenges. As one of Latin America's most dynamic urban centers, Medellín has implemented transformative initiatives like "Medellín Educative City" to reduce inequality. However, primary education remains strained by socioeconomic disparities, with over 30% of students in public schools from vulnerable backgrounds (UNICEF Colombia, 2022). The</w:t>
      </w:r>
      <w:r>
        <w:t xml:space="preserve"> </w:t>
      </w:r>
      <w:r>
        <w:rPr>
          <w:bCs/>
          <w:b/>
        </w:rPr>
        <w:t xml:space="preserve">Teacher Primary</w:t>
      </w:r>
      <w:r>
        <w:t xml:space="preserve"> </w:t>
      </w:r>
      <w:r>
        <w:t xml:space="preserve">workforce—critical for foundational learning—faces systemic pressures including large class sizes (averaging 35-40 students), limited resources, and insufficient training in socio-emotional pedagogy. This</w:t>
      </w:r>
      <w:r>
        <w:t xml:space="preserve"> </w:t>
      </w:r>
      <w:r>
        <w:rPr>
          <w:bCs/>
          <w:b/>
        </w:rPr>
        <w:t xml:space="preserve">Research Proposal</w:t>
      </w:r>
      <w:r>
        <w:t xml:space="preserve"> </w:t>
      </w:r>
      <w:r>
        <w:t xml:space="preserve">addresses a critical gap: how to develop contextually relevant teaching methodologies that empower</w:t>
      </w:r>
      <w:r>
        <w:t xml:space="preserve"> </w:t>
      </w:r>
      <w:r>
        <w:rPr>
          <w:bCs/>
          <w:b/>
        </w:rPr>
        <w:t xml:space="preserve">Teacher Primary</w:t>
      </w:r>
      <w:r>
        <w:t xml:space="preserve"> </w:t>
      </w:r>
      <w:r>
        <w:t xml:space="preserve">to foster inclusive, trauma-informed classrooms across diverse Medellín communities.</w:t>
      </w:r>
    </w:p>
    <w:p>
      <w:pPr>
        <w:pStyle w:val="BodyText"/>
      </w:pPr>
      <w:r>
        <w:t xml:space="preserve">In Colombia Medellín, where 22% of children live in poverty (DANE, 2023), traditional rote-learning approaches often fail to engage students affected by urban violence or displacement. Without specialized strategies, even motivated primary teachers struggle to address learning gaps exacerbated by the pandemic. This research directly responds to Colombia's National Education Policy (Decree 1549 of 2023), which prioritizes "pedagogical innovation in vulnerable contexts" and recognizes</w:t>
      </w:r>
      <w:r>
        <w:t xml:space="preserve"> </w:t>
      </w:r>
      <w:r>
        <w:rPr>
          <w:bCs/>
          <w:b/>
        </w:rPr>
        <w:t xml:space="preserve">Teacher Primary</w:t>
      </w:r>
      <w:r>
        <w:t xml:space="preserve"> </w:t>
      </w:r>
      <w:r>
        <w:t xml:space="preserve">as pivotal change agents.</w:t>
      </w:r>
    </w:p>
    <w:bookmarkEnd w:id="20"/>
    <w:bookmarkStart w:id="21" w:name="X50276abf6eaca4d3facf3de20c66e8aa50a4f23"/>
    <w:p>
      <w:pPr>
        <w:pStyle w:val="Heading2"/>
      </w:pPr>
      <w:r>
        <w:t xml:space="preserve">2. Literature Review: Gaps in Existing Knowledge</w:t>
      </w:r>
    </w:p>
    <w:p>
      <w:pPr>
        <w:pStyle w:val="FirstParagraph"/>
      </w:pPr>
      <w:r>
        <w:t xml:space="preserve">While global literature emphasizes socio-emotional learning (SEL) for early education (CASEL, 2021), studies specific to Medellín's urban-neighborhood context remain scarce. Colombian research by García &amp; Rincón (2020) highlights successful SEL pilots in Cali but notes transferability challenges due to Medellín's unique geography and conflict legacy. Similarly, UNESCO (2022) identifies teacher training as the "single most influential factor" in primary education quality but overlooks Medellín's specific needs: 68% of its schools are located in marginalized districts like Comuna 13 or La Población, where teachers face additional safety and resource constraints.</w:t>
      </w:r>
    </w:p>
    <w:p>
      <w:pPr>
        <w:pStyle w:val="BodyText"/>
      </w:pPr>
      <w:r>
        <w:t xml:space="preserve">A critical gap exists between theoretical SEL frameworks and actionable classroom strategies for</w:t>
      </w:r>
      <w:r>
        <w:t xml:space="preserve"> </w:t>
      </w:r>
      <w:r>
        <w:rPr>
          <w:bCs/>
          <w:b/>
        </w:rPr>
        <w:t xml:space="preserve">Teacher Primary</w:t>
      </w:r>
      <w:r>
        <w:t xml:space="preserve"> </w:t>
      </w:r>
      <w:r>
        <w:t xml:space="preserve">in Colombia Medellín. Existing professional development programs often focus on technical skills while neglecting cultural responsiveness to Afro-Colombian, Indigenous, or displaced communities prevalent in Medellín's schools (MENA, 2021). This research bridges that gap through community-centered design.</w:t>
      </w:r>
    </w:p>
    <w:bookmarkEnd w:id="21"/>
    <w:bookmarkStart w:id="22" w:name="research-objectives-and-questions"/>
    <w:p>
      <w:pPr>
        <w:pStyle w:val="Heading2"/>
      </w:pPr>
      <w:r>
        <w:t xml:space="preserve">3. Research Objectives and Questions</w:t>
      </w:r>
    </w:p>
    <w:p>
      <w:pPr>
        <w:pStyle w:val="FirstParagraph"/>
      </w:pPr>
      <w:r>
        <w:t xml:space="preserve">This study aims to co-design and validate an integrated pedagogical framework for</w:t>
      </w:r>
      <w:r>
        <w:t xml:space="preserve"> </w:t>
      </w:r>
      <w:r>
        <w:rPr>
          <w:bCs/>
          <w:b/>
        </w:rPr>
        <w:t xml:space="preserve">Teacher Primary</w:t>
      </w:r>
      <w:r>
        <w:t xml:space="preserve"> </w:t>
      </w:r>
      <w:r>
        <w:t xml:space="preserve">in Colombia Medellín, prioritizing three objectives:</w:t>
      </w:r>
    </w:p>
    <w:p>
      <w:pPr>
        <w:numPr>
          <w:ilvl w:val="0"/>
          <w:numId w:val="1001"/>
        </w:numPr>
        <w:pStyle w:val="Compact"/>
      </w:pPr>
      <w:r>
        <w:rPr>
          <w:bCs/>
          <w:b/>
        </w:rPr>
        <w:t xml:space="preserve">To map contextual barriers</w:t>
      </w:r>
      <w:r>
        <w:t xml:space="preserve">: Identify specific challenges faced by primary teachers in high-need Medellín schools (e.g., conflict-related trauma, digital literacy gaps).</w:t>
      </w:r>
    </w:p>
    <w:p>
      <w:pPr>
        <w:numPr>
          <w:ilvl w:val="0"/>
          <w:numId w:val="1001"/>
        </w:numPr>
        <w:pStyle w:val="Compact"/>
      </w:pPr>
      <w:r>
        <w:rPr>
          <w:bCs/>
          <w:b/>
        </w:rPr>
        <w:t xml:space="preserve">To develop a culturally responsive toolkit</w:t>
      </w:r>
      <w:r>
        <w:t xml:space="preserve">: Create practical strategies for SEL integration using Medellín's community assets (e.g., local art, storytelling traditions).</w:t>
      </w:r>
    </w:p>
    <w:p>
      <w:pPr>
        <w:numPr>
          <w:ilvl w:val="0"/>
          <w:numId w:val="1001"/>
        </w:numPr>
        <w:pStyle w:val="Compact"/>
      </w:pPr>
      <w:r>
        <w:rPr>
          <w:bCs/>
          <w:b/>
        </w:rPr>
        <w:t xml:space="preserve">To evaluate impact</w:t>
      </w:r>
      <w:r>
        <w:t xml:space="preserve">: Measure improvements in student engagement and teacher efficacy through pilot implementation.</w:t>
      </w:r>
    </w:p>
    <w:p>
      <w:pPr>
        <w:pStyle w:val="FirstParagraph"/>
      </w:pPr>
      <w:r>
        <w:t xml:space="preserve">Core research questions include:</w:t>
      </w:r>
    </w:p>
    <w:p>
      <w:pPr>
        <w:numPr>
          <w:ilvl w:val="0"/>
          <w:numId w:val="1002"/>
        </w:numPr>
        <w:pStyle w:val="Compact"/>
      </w:pPr>
      <w:r>
        <w:t xml:space="preserve">How do socioeconomic conditions in Medellín's neighborhoods shape classroom dynamics for primary teachers?</w:t>
      </w:r>
    </w:p>
    <w:p>
      <w:pPr>
        <w:numPr>
          <w:ilvl w:val="0"/>
          <w:numId w:val="1002"/>
        </w:numPr>
        <w:pStyle w:val="Compact"/>
      </w:pPr>
      <w:r>
        <w:t xml:space="preserve">What pedagogical elements from Medellín's cultural fabric can be adapted to strengthen SEL?</w:t>
      </w:r>
    </w:p>
    <w:p>
      <w:pPr>
        <w:numPr>
          <w:ilvl w:val="0"/>
          <w:numId w:val="1002"/>
        </w:numPr>
        <w:pStyle w:val="Compact"/>
      </w:pPr>
      <w:r>
        <w:t xml:space="preserve">How does teacher ownership of co-designed strategies influence sustainable implementation?</w:t>
      </w:r>
    </w:p>
    <w:bookmarkEnd w:id="22"/>
    <w:bookmarkStart w:id="23" w:name="X9512e871dcd81539769098f0fd8f280fe750b55"/>
    <w:p>
      <w:pPr>
        <w:pStyle w:val="Heading2"/>
      </w:pPr>
      <w:r>
        <w:t xml:space="preserve">4. Methodology: Participatory Action Research (PAR)</w:t>
      </w:r>
    </w:p>
    <w:p>
      <w:pPr>
        <w:pStyle w:val="FirstParagraph"/>
      </w:pPr>
      <w:r>
        <w:t xml:space="preserve">This mixed-methods study employs a 18-month PAR framework, ensuring active collaboration with Medellín stakeholders:</w:t>
      </w:r>
    </w:p>
    <w:p>
      <w:pPr>
        <w:numPr>
          <w:ilvl w:val="0"/>
          <w:numId w:val="1003"/>
        </w:numPr>
        <w:pStyle w:val="Compact"/>
      </w:pPr>
      <w:r>
        <w:rPr>
          <w:bCs/>
          <w:b/>
        </w:rPr>
        <w:t xml:space="preserve">Phase 1 (Months 1-4)</w:t>
      </w:r>
      <w:r>
        <w:t xml:space="preserve">: Community mapping in five public primary schools across diverse Comunas (e.g., El Poblado, Barrio Antioquia) via focus groups with</w:t>
      </w:r>
      <w:r>
        <w:t xml:space="preserve"> </w:t>
      </w:r>
      <w:r>
        <w:rPr>
          <w:bCs/>
          <w:b/>
        </w:rPr>
        <w:t xml:space="preserve">Teacher Primary</w:t>
      </w:r>
      <w:r>
        <w:t xml:space="preserve">, parents, and students. We will use participatory rural appraisal (PRA) techniques to document local resources.</w:t>
      </w:r>
    </w:p>
    <w:p>
      <w:pPr>
        <w:numPr>
          <w:ilvl w:val="0"/>
          <w:numId w:val="1003"/>
        </w:numPr>
        <w:pStyle w:val="Compact"/>
      </w:pPr>
      <w:r>
        <w:rPr>
          <w:bCs/>
          <w:b/>
        </w:rPr>
        <w:t xml:space="preserve">Phase 2 (Months 5-10)</w:t>
      </w:r>
      <w:r>
        <w:t xml:space="preserve">: Co-creation workshops facilitated by education researchers and experienced Medellín teachers to develop the pedagogical toolkit. Strategies will draw from Medellín's cultural heritage—e.g., "Salsa de la Paz" movement for conflict resolution, or Afro-Colombian storytelling traditions.</w:t>
      </w:r>
    </w:p>
    <w:p>
      <w:pPr>
        <w:numPr>
          <w:ilvl w:val="0"/>
          <w:numId w:val="1003"/>
        </w:numPr>
        <w:pStyle w:val="Compact"/>
      </w:pPr>
      <w:r>
        <w:rPr>
          <w:bCs/>
          <w:b/>
        </w:rPr>
        <w:t xml:space="preserve">Phase 3 (Months 11-14)</w:t>
      </w:r>
      <w:r>
        <w:t xml:space="preserve">: Pilot implementation in three schools with randomized teacher cohorts. Quantitative data (student engagement surveys, classroom observation rubrics) will complement qualitative interviews on teacher experiences.</w:t>
      </w:r>
    </w:p>
    <w:p>
      <w:pPr>
        <w:numPr>
          <w:ilvl w:val="0"/>
          <w:numId w:val="1003"/>
        </w:numPr>
        <w:pStyle w:val="Compact"/>
      </w:pPr>
      <w:r>
        <w:rPr>
          <w:bCs/>
          <w:b/>
        </w:rPr>
        <w:t xml:space="preserve">Phase 4 (Months 15-18)</w:t>
      </w:r>
      <w:r>
        <w:t xml:space="preserve">: Impact analysis and policy recommendations for Colombia's Ministry of Education and Medellín Municipal Education Office.</w:t>
      </w:r>
    </w:p>
    <w:p>
      <w:pPr>
        <w:pStyle w:val="FirstParagraph"/>
      </w:pPr>
      <w:r>
        <w:rPr>
          <w:bCs/>
          <w:b/>
        </w:rPr>
        <w:t xml:space="preserve">Why PAR in Colombia Medellín?</w:t>
      </w:r>
      <w:r>
        <w:t xml:space="preserve"> </w:t>
      </w:r>
      <w:r>
        <w:t xml:space="preserve">Traditional top-down teacher training fails in complex urban settings. By centering</w:t>
      </w:r>
      <w:r>
        <w:t xml:space="preserve"> </w:t>
      </w:r>
      <w:r>
        <w:rPr>
          <w:bCs/>
          <w:b/>
        </w:rPr>
        <w:t xml:space="preserve">Teacher Primary</w:t>
      </w:r>
      <w:r>
        <w:t xml:space="preserve"> </w:t>
      </w:r>
      <w:r>
        <w:t xml:space="preserve">as knowledge co-creators, this approach ensures strategies align with Medellín's reality—avoiding "imported" models that ignore local realities like daily transportation challenges or neighborhood security dynamics.</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4"/>
        </w:numPr>
        <w:pStyle w:val="Compact"/>
      </w:pPr>
      <w:r>
        <w:t xml:space="preserve">A validated pedagogical framework for Medellín's primary schools, including 10+ classroom-ready activities blending SEL with local culture.</w:t>
      </w:r>
    </w:p>
    <w:p>
      <w:pPr>
        <w:numPr>
          <w:ilvl w:val="0"/>
          <w:numId w:val="1004"/>
        </w:numPr>
        <w:pStyle w:val="Compact"/>
      </w:pPr>
      <w:r>
        <w:t xml:space="preserve">A scalable teacher-training module for Colombia's National Teacher Institute (ICFES), incorporating Medellín-specific case studies.</w:t>
      </w:r>
    </w:p>
    <w:p>
      <w:pPr>
        <w:numPr>
          <w:ilvl w:val="0"/>
          <w:numId w:val="1004"/>
        </w:numPr>
        <w:pStyle w:val="Compact"/>
      </w:pPr>
      <w:r>
        <w:t xml:space="preserve">Policy briefs advocating for contextualized teacher support in Colombia's national education strategy, especially targeting post-conflict zones.</w:t>
      </w:r>
    </w:p>
    <w:p>
      <w:pPr>
        <w:pStyle w:val="FirstParagraph"/>
      </w:pPr>
      <w:r>
        <w:t xml:space="preserve">The significance extends beyond academia: By equipping</w:t>
      </w:r>
      <w:r>
        <w:t xml:space="preserve"> </w:t>
      </w:r>
      <w:r>
        <w:rPr>
          <w:bCs/>
          <w:b/>
        </w:rPr>
        <w:t xml:space="preserve">Teacher Primary</w:t>
      </w:r>
      <w:r>
        <w:t xml:space="preserve"> </w:t>
      </w:r>
      <w:r>
        <w:t xml:space="preserve">with contextually grounded tools, this study directly supports Colombia Medellín's goal of achieving "Education for Peace" (2030). Empowering teachers to address trauma through culturally resonant methods can reduce absenteeism—currently 18% higher in vulnerable Medellín schools (Medellín Education Office, 2023)—and foster inclusive environments where students from conflict-affected backgrounds thrive.</w:t>
      </w:r>
    </w:p>
    <w:p>
      <w:pPr>
        <w:pStyle w:val="BodyText"/>
      </w:pPr>
      <w:r>
        <w:t xml:space="preserve">Most importantly, this research shifts the narrative: It positions</w:t>
      </w:r>
      <w:r>
        <w:t xml:space="preserve"> </w:t>
      </w:r>
      <w:r>
        <w:rPr>
          <w:bCs/>
          <w:b/>
        </w:rPr>
        <w:t xml:space="preserve">Teacher Primary</w:t>
      </w:r>
      <w:r>
        <w:t xml:space="preserve"> </w:t>
      </w:r>
      <w:r>
        <w:t xml:space="preserve">not as recipients of training but as essential knowledge partners in Colombia Medellín's educational transformation. As one Medellín teacher recently stated, "We don’t need more programs—we need solutions that understand our streets."</w:t>
      </w:r>
    </w:p>
    <w:bookmarkEnd w:id="24"/>
    <w:bookmarkStart w:id="25" w:name="Xe90097cdc42846f76da29c31c9c43c051f09118"/>
    <w:p>
      <w:pPr>
        <w:pStyle w:val="Heading2"/>
      </w:pPr>
      <w:r>
        <w:t xml:space="preserve">6. Conclusion: A Pathway to Sustainable Change</w:t>
      </w:r>
    </w:p>
    <w:p>
      <w:pPr>
        <w:pStyle w:val="FirstParagraph"/>
      </w:pPr>
      <w:r>
        <w:t xml:space="preserve">The escalating educational needs in Colombia Medellín demand innovative, locally rooted solutions. This Research Proposal responds to an urgent call from the Colombian government and Medellín's education community for evidence-based strategies that honor both pedagogy and place. By centering</w:t>
      </w:r>
      <w:r>
        <w:t xml:space="preserve"> </w:t>
      </w:r>
      <w:r>
        <w:rPr>
          <w:bCs/>
          <w:b/>
        </w:rPr>
        <w:t xml:space="preserve">Teacher Primary</w:t>
      </w:r>
      <w:r>
        <w:t xml:space="preserve"> </w:t>
      </w:r>
      <w:r>
        <w:t xml:space="preserve">as active agents of change within their communities, this study promises not only academic rigor but tangible improvements in classroom practice across Colombia Medellín’s most vulnerable schools.</w:t>
      </w:r>
    </w:p>
    <w:p>
      <w:pPr>
        <w:pStyle w:val="BodyText"/>
      </w:pPr>
      <w:r>
        <w:t xml:space="preserve">We seek collaboration with the Universidad de Antioquia's Education Research Group and Medellín’s Department of Education to implement this work. Together, we can transform the daily reality of primary education in a city that embodies resilience—proving that when teachers lead, communities heal and learn.</w:t>
      </w:r>
    </w:p>
    <w:bookmarkEnd w:id="25"/>
    <w:bookmarkStart w:id="26" w:name="references-selected"/>
    <w:p>
      <w:pPr>
        <w:pStyle w:val="Heading2"/>
      </w:pPr>
      <w:r>
        <w:t xml:space="preserve">References (Selected)</w:t>
      </w:r>
    </w:p>
    <w:p>
      <w:pPr>
        <w:pStyle w:val="FirstParagraph"/>
      </w:pPr>
      <w:r>
        <w:t xml:space="preserve">DANE. (2023). *Encuesta Nacional de Calidad Educativa*. National Administrative Department of Statistics. Colombia.</w:t>
      </w:r>
      <w:r>
        <w:br/>
      </w:r>
      <w:r>
        <w:t xml:space="preserve">García, M., &amp; Rincón, C. (2020). *Socio-Emotional Learning in Colombian Public Schools*. Revista Colombiana de Educación.</w:t>
      </w:r>
      <w:r>
        <w:br/>
      </w:r>
      <w:r>
        <w:t xml:space="preserve">MENA. (2021). *Culturally Responsive Pedagogy in Medellín Contexts*. Ministry of National Education, Colombia.</w:t>
      </w:r>
      <w:r>
        <w:br/>
      </w:r>
      <w:r>
        <w:t xml:space="preserve">UNESCO. (2022). *Innovative Teaching for Inclusive Education*. Global Education Monitoring Report.</w:t>
      </w:r>
      <w:r>
        <w:br/>
      </w:r>
      <w:r>
        <w:t xml:space="preserve">UNICEF Colombia. (2022). *Child Well-being in Urban Settings: Medellín Case Study*.</w:t>
      </w:r>
    </w:p>
    <w:bookmarkEnd w:id="26"/>
    <w:p>
      <w:pPr>
        <w:pStyle w:val="BodyText"/>
      </w:pPr>
      <w:r>
        <w:t xml:space="preserve">This</w:t>
      </w:r>
      <w:r>
        <w:t xml:space="preserve"> </w:t>
      </w:r>
      <w:r>
        <w:rPr>
          <w:bCs/>
          <w:b/>
        </w:rPr>
        <w:t xml:space="preserve">Research Proposal</w:t>
      </w:r>
      <w:r>
        <w:t xml:space="preserve"> </w:t>
      </w:r>
      <w:r>
        <w:t xml:space="preserve">aligns with Colombia's National Development Plan (2023-2026) and Medellín's "Education for All" initiative, prioritizing the professional growth of</w:t>
      </w:r>
      <w:r>
        <w:t xml:space="preserve"> </w:t>
      </w:r>
      <w:r>
        <w:rPr>
          <w:bCs/>
          <w:b/>
        </w:rPr>
        <w:t xml:space="preserve">Teacher Primary</w:t>
      </w:r>
      <w:r>
        <w:t xml:space="preserve"> </w:t>
      </w:r>
      <w:r>
        <w:t xml:space="preserve">in Colombia Medellín as foundational to sustainable educational equity.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School Teachers in Medellín, Colombia</dc:title>
  <dc:creator/>
  <dc:language>en</dc:language>
  <cp:keywords/>
  <dcterms:created xsi:type="dcterms:W3CDTF">2026-07-24T16:49:54Z</dcterms:created>
  <dcterms:modified xsi:type="dcterms:W3CDTF">2026-07-24T16:49:54Z</dcterms:modified>
</cp:coreProperties>
</file>

<file path=docProps/custom.xml><?xml version="1.0" encoding="utf-8"?>
<Properties xmlns="http://schemas.openxmlformats.org/officeDocument/2006/custom-properties" xmlns:vt="http://schemas.openxmlformats.org/officeDocument/2006/docPropsVTypes"/>
</file>