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Efficacy</w:t>
      </w:r>
      <w:r>
        <w:t xml:space="preserve"> </w:t>
      </w:r>
      <w:r>
        <w:t xml:space="preserve">in</w:t>
      </w:r>
      <w:r>
        <w:t xml:space="preserve"> </w:t>
      </w:r>
      <w:r>
        <w:t xml:space="preserve">Tel</w:t>
      </w:r>
      <w:r>
        <w:t xml:space="preserve"> </w:t>
      </w:r>
      <w:r>
        <w:t xml:space="preserve">Aviv,</w:t>
      </w:r>
      <w:r>
        <w:t xml:space="preserve"> </w:t>
      </w:r>
      <w:r>
        <w:t xml:space="preserve">Israel</w:t>
      </w:r>
    </w:p>
    <w:bookmarkStart w:id="28" w:name="X3f7c1fd13b0f69428b4641857c1fdcb8da5e093"/>
    <w:p>
      <w:pPr>
        <w:pStyle w:val="Heading1"/>
      </w:pPr>
      <w:r>
        <w:t xml:space="preserve">Research Proposal: Strengthening Professional Development Frameworks for Primary Teachers in Tel Aviv, Israel</w:t>
      </w:r>
    </w:p>
    <w:bookmarkStart w:id="20" w:name="abstract"/>
    <w:p>
      <w:pPr>
        <w:pStyle w:val="Heading2"/>
      </w:pPr>
      <w:r>
        <w:t xml:space="preserve">Abstract</w:t>
      </w:r>
    </w:p>
    <w:p>
      <w:pPr>
        <w:pStyle w:val="FirstParagraph"/>
      </w:pPr>
      <w:r>
        <w:t xml:space="preserve">This research proposal outlines a comprehensive study to address critical gaps in professional development (PD) systems for primary teachers within Tel Aviv, Israel. Focusing on the unique sociocultural and educational landscape of Israel's most dynamic urban center, this project investigates how context-specific teacher training initiatives can enhance instructional efficacy, student engagement, and equitable learning outcomes in primary schools. With Tel Aviv facing rapid demographic shifts including high immigrant populations and socioeconomic diversity within its public school system, current PD models often fail to address localized challenges. This 18-month study will employ mixed-methods research across 15 diverse primary schools in Tel Aviv to develop evidence-based PD frameworks tailored for Israel's primary education context, directly contributing to the Ministry of Education's strategic goals for urban educational excellence.</w:t>
      </w:r>
    </w:p>
    <w:bookmarkEnd w:id="20"/>
    <w:bookmarkStart w:id="21" w:name="introduction-and-context"/>
    <w:p>
      <w:pPr>
        <w:pStyle w:val="Heading2"/>
      </w:pPr>
      <w:r>
        <w:t xml:space="preserve">Introduction and Context</w:t>
      </w:r>
    </w:p>
    <w:p>
      <w:pPr>
        <w:pStyle w:val="FirstParagraph"/>
      </w:pPr>
      <w:r>
        <w:t xml:space="preserve">Primary education in Israel operates under the national curriculum (Mefarshim), with Tel Aviv serving as a microcosm of the country's complex educational challenges. As Israel's cultural and economic hub, Tel Aviv hosts over 100 primary schools serving more than 85,000 students from diverse linguistic, religious, and socioeconomic backgrounds. However, persistent teacher shortages (exceeding 15% vacancy rates in public primary schools) combined with rising classroom complexity create urgent needs for effective support systems. Current national PD programs often lack the nuance required to address Tel Aviv-specific realities: high student mobility due to migration patterns from Ethiopia, Russia, and Africa; language barriers in Hebrew/Arabic bilingual classrooms; and the integration of technology in resource-constrained urban settings. Without targeted interventions, these challenges risk exacerbating achievement gaps—particularly for socioeconomically disadvantaged students who constitute 40% of Tel Aviv's primary cohort (MOE Statistical Bulletin, 2023).</w:t>
      </w:r>
    </w:p>
    <w:bookmarkEnd w:id="21"/>
    <w:bookmarkStart w:id="22" w:name="research-gap-and-significance"/>
    <w:p>
      <w:pPr>
        <w:pStyle w:val="Heading2"/>
      </w:pPr>
      <w:r>
        <w:t xml:space="preserve">Research Gap and Significance</w:t>
      </w:r>
    </w:p>
    <w:p>
      <w:pPr>
        <w:pStyle w:val="FirstParagraph"/>
      </w:pPr>
      <w:r>
        <w:t xml:space="preserve">National studies (e.g., Berman &amp; Cohen, 2021) indicate that 68% of Israeli primary teachers report insufficient PD to manage diverse classrooms. Crucially, no research has specifically examined PD efficacy within Tel Aviv's unique urban ecosystem where cultural heterogeneity is most pronounced. Existing frameworks are typically designed for rural or standardized suburban contexts, neglecting Tel Aviv's distinct needs: high population density requiring intensive classroom management strategies; proximity to NGOs and community resources that could be leveraged for teacher support; and the city’s status as a hub for educational innovation (e.g., Tel Aviv University’s Center for Educational Technology). This project directly addresses this gap by centering on Israel's primary teachers within their actual working environment in Tel Aviv, ensuring findings are immediately applicable to local policymakers and school leadership.</w:t>
      </w:r>
    </w:p>
    <w:bookmarkEnd w:id="22"/>
    <w:bookmarkStart w:id="23" w:name="research-objectives"/>
    <w:p>
      <w:pPr>
        <w:pStyle w:val="Heading2"/>
      </w:pPr>
      <w:r>
        <w:t xml:space="preserve">Research Objectives</w:t>
      </w:r>
    </w:p>
    <w:p>
      <w:pPr>
        <w:numPr>
          <w:ilvl w:val="0"/>
          <w:numId w:val="1001"/>
        </w:numPr>
        <w:pStyle w:val="Compact"/>
      </w:pPr>
      <w:r>
        <w:t xml:space="preserve">To conduct a needs assessment mapping the specific pedagogical challenges faced by Primary Teachers in Tel Aviv’s public schools (e.g., multilingual instruction, trauma-informed practices).</w:t>
      </w:r>
    </w:p>
    <w:p>
      <w:pPr>
        <w:numPr>
          <w:ilvl w:val="0"/>
          <w:numId w:val="1001"/>
        </w:numPr>
        <w:pStyle w:val="Compact"/>
      </w:pPr>
      <w:r>
        <w:t xml:space="preserve">To evaluate the efficacy of existing Ministry of Education PD programs through teacher and principal surveys across 5 distinct socioeconomic zones in Tel Aviv.</w:t>
      </w:r>
    </w:p>
    <w:p>
      <w:pPr>
        <w:numPr>
          <w:ilvl w:val="0"/>
          <w:numId w:val="1001"/>
        </w:numPr>
        <w:pStyle w:val="Compact"/>
      </w:pPr>
      <w:r>
        <w:t xml:space="preserve">To co-design a context-responsive PD framework with primary teachers from Tel Aviv schools, prioritizing culturally sustaining pedagogy and technology integration.</w:t>
      </w:r>
    </w:p>
    <w:p>
      <w:pPr>
        <w:numPr>
          <w:ilvl w:val="0"/>
          <w:numId w:val="1001"/>
        </w:numPr>
        <w:pStyle w:val="Compact"/>
      </w:pPr>
      <w:r>
        <w:t xml:space="preserve">To measure short-term impact on teacher self-efficacy (using the Teacher Self-Efficacy Scale) and student engagement in participating classrooms.</w:t>
      </w:r>
    </w:p>
    <w:bookmarkEnd w:id="23"/>
    <w:bookmarkStart w:id="24" w:name="methodology"/>
    <w:p>
      <w:pPr>
        <w:pStyle w:val="Heading2"/>
      </w:pPr>
      <w:r>
        <w:t xml:space="preserve">Methodology</w:t>
      </w:r>
    </w:p>
    <w:p>
      <w:pPr>
        <w:pStyle w:val="FirstParagraph"/>
      </w:pPr>
      <w:r>
        <w:t xml:space="preserve">This mixed-methods study will deploy a sequential explanatory design. Phase 1 (Months 1–4): Quantitative analysis via stratified sampling of 300 Primary Teachers across Tel Aviv’s public schools (representing neighborhoods from affluent Ramat Aviv to high-immigrant areas like Neve Tzedek). Surveys will assess current PD satisfaction, classroom challenges, and perceived support. Phase 2 (Months 5–10): Qualitative deep dives including focus groups with teachers, administrators, and educational psychologists. These will explore contextual barriers to effective teaching using the "Tel Aviv Teacher Experience Protocol" developed for this study. Phase 3 (Months 11–14): Co-creation workshops with a teacher advisory panel (25 educators from diverse Tel Aviv schools) to prototype PD modules on trauma-informed practice and digital literacy. Phase 4 (Months 15–18): Implementation of the pilot framework in 7 schools, with pre/post assessments measuring teacher efficacy and student outcomes via classroom observations and standardized engagement metrics.</w:t>
      </w:r>
    </w:p>
    <w:bookmarkEnd w:id="24"/>
    <w:bookmarkStart w:id="25" w:name="expected-outcomes-and-impact"/>
    <w:p>
      <w:pPr>
        <w:pStyle w:val="Heading2"/>
      </w:pPr>
      <w:r>
        <w:t xml:space="preserve">Expected Outcomes and Impact</w:t>
      </w:r>
    </w:p>
    <w:p>
      <w:pPr>
        <w:pStyle w:val="FirstParagraph"/>
      </w:pPr>
      <w:r>
        <w:t xml:space="preserve">We anticipate developing a scalable, Tel Aviv-specific PD model that can be adopted citywide. Key outputs include: (1) A digital resource hub for Primary Teachers featuring video case studies from Tel Aviv classrooms; (2) Policy recommendations for the Israeli Ministry of Education on urban teacher support; and (3) Training modules validated for high-impact use in Israel's most diverse primary schools. Crucially, this project will directly serve the needs of Tel Aviv’s educators who form the backbone of Israel’s primary education system. By prioritizing teachers' voices within their own urban context—rather than imposing external models—we address systemic inequities that undermine educational quality in one of Israel’s most critical cities.</w:t>
      </w:r>
    </w:p>
    <w:bookmarkEnd w:id="25"/>
    <w:bookmarkStart w:id="26" w:name="X089e7219518dc928c77eab6628d862d0ed9709e"/>
    <w:p>
      <w:pPr>
        <w:pStyle w:val="Heading2"/>
      </w:pPr>
      <w:r>
        <w:t xml:space="preserve">Implementation Timeline and Budget Overview</w:t>
      </w:r>
    </w:p>
    <w:p>
      <w:pPr>
        <w:pStyle w:val="FirstParagraph"/>
      </w:pPr>
      <w:r>
        <w:t xml:space="preserve">The project spans 18 months with milestones aligned to Israel's academic calendar. A budget of ₪750,000 will cover: teacher stipends (35%), research assistant salaries (30%), community workshops (15%), technology infrastructure for resource hub (12%), and dissemination activities. Funds will be sought through a combination of Tel Aviv-Yafo Municipal Education Fund grants and partnership with the Israeli National Center for Research on Teacher Development. All findings will be published in Hebrew/English via open-access journals, ensuring utility for teachers across Israel.</w:t>
      </w:r>
    </w:p>
    <w:bookmarkEnd w:id="26"/>
    <w:bookmarkStart w:id="27" w:name="conclusion"/>
    <w:p>
      <w:pPr>
        <w:pStyle w:val="Heading2"/>
      </w:pPr>
      <w:r>
        <w:t xml:space="preserve">Conclusion</w:t>
      </w:r>
    </w:p>
    <w:p>
      <w:pPr>
        <w:pStyle w:val="FirstParagraph"/>
      </w:pPr>
      <w:r>
        <w:t xml:space="preserve">Investing in Primary Teachers is inseparable from Israel's educational future, especially within Tel Aviv where urban complexity demands innovative solutions. This proposal moves beyond generic teacher training to create a responsive, localized framework grounded in the realities of Israeli primary classrooms. By centering the voices and needs of teachers working daily in Tel Aviv’s vibrant schools—from Jaffa to Florentin—we offer a replicable model for strengthening educational equity across Israel's urban centers. The outcomes will not only improve classroom practice but also empower Primary Teachers as agents of change within their communities, directly contributing to Israel’s national vision for excellence in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Efficacy in Tel Aviv, Israel</dc:title>
  <dc:creator/>
  <dc:language>en</dc:language>
  <cp:keywords/>
  <dcterms:created xsi:type="dcterms:W3CDTF">2026-07-23T19:15:43Z</dcterms:created>
  <dcterms:modified xsi:type="dcterms:W3CDTF">2026-07-23T19:15:43Z</dcterms:modified>
</cp:coreProperties>
</file>

<file path=docProps/custom.xml><?xml version="1.0" encoding="utf-8"?>
<Properties xmlns="http://schemas.openxmlformats.org/officeDocument/2006/custom-properties" xmlns:vt="http://schemas.openxmlformats.org/officeDocument/2006/docPropsVTypes"/>
</file>