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Milan,</w:t>
      </w:r>
      <w:r>
        <w:t xml:space="preserve"> </w:t>
      </w:r>
      <w:r>
        <w:t xml:space="preserve">Italy</w:t>
      </w:r>
    </w:p>
    <w:bookmarkStart w:id="31" w:name="X54f263953c9d45405c2c5bc6f5248fcf0a53982"/>
    <w:p>
      <w:pPr>
        <w:pStyle w:val="Heading1"/>
      </w:pPr>
      <w:r>
        <w:t xml:space="preserve">Research Proposal: Cultivating Inclusive and Innovative Teaching Practices for Primary Educators in Milan, Italy</w:t>
      </w:r>
    </w:p>
    <w:bookmarkStart w:id="20" w:name="introduction"/>
    <w:p>
      <w:pPr>
        <w:pStyle w:val="Heading2"/>
      </w:pPr>
      <w:r>
        <w:t xml:space="preserve">1. Introduction</w:t>
      </w:r>
    </w:p>
    <w:p>
      <w:pPr>
        <w:pStyle w:val="FirstParagraph"/>
      </w:pPr>
      <w:r>
        <w:t xml:space="preserve">The educational landscape of</w:t>
      </w:r>
      <w:r>
        <w:t xml:space="preserve"> </w:t>
      </w:r>
      <w:r>
        <w:rPr>
          <w:bCs/>
          <w:b/>
        </w:rPr>
        <w:t xml:space="preserve">Italy Milan</w:t>
      </w:r>
      <w:r>
        <w:t xml:space="preserve"> </w:t>
      </w:r>
      <w:r>
        <w:t xml:space="preserve">presents unique opportunities and challenges for the professional development of every</w:t>
      </w:r>
      <w:r>
        <w:t xml:space="preserve"> </w:t>
      </w:r>
      <w:r>
        <w:rPr>
          <w:bCs/>
          <w:b/>
        </w:rPr>
        <w:t xml:space="preserve">Teacher Primary</w:t>
      </w:r>
      <w:r>
        <w:t xml:space="preserve">. As one of Europe's most dynamic metropolitan centers, Milan's diverse student population—spanning socioeconomic backgrounds, linguistic traditions, and cultural heritages—demands adaptive pedagogical approaches. This</w:t>
      </w:r>
      <w:r>
        <w:t xml:space="preserve"> </w:t>
      </w:r>
      <w:r>
        <w:rPr>
          <w:bCs/>
          <w:b/>
        </w:rPr>
        <w:t xml:space="preserve">Research Proposal</w:t>
      </w:r>
      <w:r>
        <w:t xml:space="preserve"> </w:t>
      </w:r>
      <w:r>
        <w:t xml:space="preserve">addresses a critical gap in contemporary Italian education: the need for context-specific support to empower primary school educators (ages 6-11) in navigating Milan's complex classroom environments. With Italy's national curriculum emphasizing "inclusive education" and "multicultural awareness," yet lacking localized implementation strategies, this study proposes a collaborative framework to strengthen</w:t>
      </w:r>
      <w:r>
        <w:t xml:space="preserve"> </w:t>
      </w:r>
      <w:r>
        <w:rPr>
          <w:bCs/>
          <w:b/>
        </w:rPr>
        <w:t xml:space="preserve">Teacher Primary</w:t>
      </w:r>
      <w:r>
        <w:t xml:space="preserve"> </w:t>
      </w:r>
      <w:r>
        <w:t xml:space="preserve">competencies in Milan's public and private primary schools.</w:t>
      </w:r>
    </w:p>
    <w:bookmarkEnd w:id="20"/>
    <w:bookmarkStart w:id="21" w:name="problem-statement"/>
    <w:p>
      <w:pPr>
        <w:pStyle w:val="Heading2"/>
      </w:pPr>
      <w:r>
        <w:t xml:space="preserve">2. Problem Statement</w:t>
      </w:r>
    </w:p>
    <w:p>
      <w:pPr>
        <w:pStyle w:val="FirstParagraph"/>
      </w:pPr>
      <w:r>
        <w:t xml:space="preserve">In Milan, 65% of primary schools report significant student diversity (ISTAT 2023), yet only 18% of teachers receive targeted professional development in culturally responsive pedagogy (Milan Department of Education, 2024). This disconnect manifests in persistent achievement gaps: migrant students score 17% below peers in standardized language assessments (INVALSI, 2023), while classroom engagement surveys indicate that 43% of</w:t>
      </w:r>
      <w:r>
        <w:t xml:space="preserve"> </w:t>
      </w:r>
      <w:r>
        <w:rPr>
          <w:bCs/>
          <w:b/>
        </w:rPr>
        <w:t xml:space="preserve">Teacher Primary</w:t>
      </w:r>
      <w:r>
        <w:t xml:space="preserve"> </w:t>
      </w:r>
      <w:r>
        <w:t xml:space="preserve">feel unprepared to address intersectional challenges like neurodiversity and socioeconomic disparities. Crucially, existing Italian teacher-training programs remain largely theoretical and disconnected from Milan's urban reality—failing to equip educators with practical tools for schools where 35% of students speak a language other than Italian at home (Comune di Milano, 2023). This research directly confronts this systemic void.</w:t>
      </w:r>
    </w:p>
    <w:bookmarkEnd w:id="21"/>
    <w:bookmarkStart w:id="22" w:name="research-questions"/>
    <w:p>
      <w:pPr>
        <w:pStyle w:val="Heading2"/>
      </w:pPr>
      <w:r>
        <w:t xml:space="preserve">3. Research Questions</w:t>
      </w:r>
    </w:p>
    <w:p>
      <w:pPr>
        <w:numPr>
          <w:ilvl w:val="0"/>
          <w:numId w:val="1001"/>
        </w:numPr>
        <w:pStyle w:val="Compact"/>
      </w:pPr>
      <w:r>
        <w:t xml:space="preserve">How do Milanese primary school teachers navigate linguistic and cultural diversity in daily classroom practice?</w:t>
      </w:r>
    </w:p>
    <w:p>
      <w:pPr>
        <w:numPr>
          <w:ilvl w:val="0"/>
          <w:numId w:val="1001"/>
        </w:numPr>
        <w:pStyle w:val="Compact"/>
      </w:pPr>
      <w:r>
        <w:t xml:space="preserve">What specific pedagogical strategies (e.g., dual-language scaffolding, community-based learning) are most effective for student inclusion in Milan's primary context?</w:t>
      </w:r>
    </w:p>
    <w:p>
      <w:pPr>
        <w:numPr>
          <w:ilvl w:val="0"/>
          <w:numId w:val="1001"/>
        </w:numPr>
        <w:pStyle w:val="Compact"/>
      </w:pPr>
      <w:r>
        <w:t xml:space="preserve">How can professional development models be co-designed with</w:t>
      </w:r>
      <w:r>
        <w:t xml:space="preserve"> </w:t>
      </w:r>
      <w:r>
        <w:rPr>
          <w:bCs/>
          <w:b/>
        </w:rPr>
        <w:t xml:space="preserve">Teacher Primary</w:t>
      </w:r>
      <w:r>
        <w:t xml:space="preserve"> </w:t>
      </w:r>
      <w:r>
        <w:t xml:space="preserve">to ensure relevance and sustainability within Italy's educational framework?</w:t>
      </w:r>
    </w:p>
    <w:bookmarkEnd w:id="22"/>
    <w:bookmarkStart w:id="23" w:name="Xc655deb2054b4bad57769c1f468a96fa074f826"/>
    <w:p>
      <w:pPr>
        <w:pStyle w:val="Heading2"/>
      </w:pPr>
      <w:r>
        <w:t xml:space="preserve">4. Literature Review: Contextualizing the Milanese Reality</w:t>
      </w:r>
    </w:p>
    <w:p>
      <w:pPr>
        <w:pStyle w:val="FirstParagraph"/>
      </w:pPr>
      <w:r>
        <w:t xml:space="preserve">National studies (Ministry of Education, 2021) highlight Italy's commitment to inclusive education but neglect urban complexities. Meanwhile, global research on teacher efficacy in multicultural cities (e.g., OECD Urban Education Reports) underscores that effective practices require hyper-local adaptation. In Milan, existing initiatives like "Scuola Aperta" focus on parental engagement but overlook classroom methodologies. A pivotal gap exists: no prior study has examined</w:t>
      </w:r>
      <w:r>
        <w:t xml:space="preserve"> </w:t>
      </w:r>
      <w:r>
        <w:rPr>
          <w:bCs/>
          <w:b/>
        </w:rPr>
        <w:t xml:space="preserve">Teacher Primary</w:t>
      </w:r>
      <w:r>
        <w:t xml:space="preserve"> </w:t>
      </w:r>
      <w:r>
        <w:t xml:space="preserve">experiences within Milan's specific socio-educational ecosystem—where rapid demographic shifts and stringent national standards collide. This research bridges that gap by grounding theory in Milan's lived reality, positioning it as a replicable model for Italy's urban centers.</w:t>
      </w:r>
    </w:p>
    <w:bookmarkEnd w:id="23"/>
    <w:bookmarkStart w:id="27" w:name="X6feab32d3c9726c09da17e340aa053a5fba650f"/>
    <w:p>
      <w:pPr>
        <w:pStyle w:val="Heading2"/>
      </w:pPr>
      <w:r>
        <w:t xml:space="preserve">5. Methodology: Participatory Action Research</w:t>
      </w:r>
    </w:p>
    <w:p>
      <w:pPr>
        <w:pStyle w:val="FirstParagraph"/>
      </w:pPr>
      <w:r>
        <w:t xml:space="preserve">This study employs a three-phase mixed-methods design across 15 primary schools in Milan (7 municipal, 8 private), prioritizing equity and teacher agency:</w:t>
      </w:r>
    </w:p>
    <w:bookmarkStart w:id="24" w:name="phase-1-context-mapping-months-1-3"/>
    <w:p>
      <w:pPr>
        <w:pStyle w:val="Heading3"/>
      </w:pPr>
      <w:r>
        <w:t xml:space="preserve">Phase 1: Context Mapping (Months 1-3)</w:t>
      </w:r>
    </w:p>
    <w:p>
      <w:pPr>
        <w:numPr>
          <w:ilvl w:val="0"/>
          <w:numId w:val="1002"/>
        </w:numPr>
        <w:pStyle w:val="Compact"/>
      </w:pPr>
      <w:r>
        <w:t xml:space="preserve">Surveys with all teachers (n=220) on diversity challenges</w:t>
      </w:r>
    </w:p>
    <w:p>
      <w:pPr>
        <w:numPr>
          <w:ilvl w:val="0"/>
          <w:numId w:val="1002"/>
        </w:numPr>
        <w:pStyle w:val="Compact"/>
      </w:pPr>
      <w:r>
        <w:t xml:space="preserve">Focus groups with school directors, parents' associations, and Milan municipal education officers</w:t>
      </w:r>
    </w:p>
    <w:bookmarkEnd w:id="24"/>
    <w:bookmarkStart w:id="25" w:name="X5caf42447c1b9243142b1df8200af79f35d2ce6"/>
    <w:p>
      <w:pPr>
        <w:pStyle w:val="Heading3"/>
      </w:pPr>
      <w:r>
        <w:t xml:space="preserve">Phase 2: Co-Design &amp; Interventions (Months 4-8)</w:t>
      </w:r>
    </w:p>
    <w:p>
      <w:pPr>
        <w:numPr>
          <w:ilvl w:val="0"/>
          <w:numId w:val="1003"/>
        </w:numPr>
        <w:pStyle w:val="Compact"/>
      </w:pPr>
      <w:r>
        <w:rPr>
          <w:bCs/>
          <w:b/>
        </w:rPr>
        <w:t xml:space="preserve">Teacher Primary</w:t>
      </w:r>
      <w:r>
        <w:t xml:space="preserve">-led workshops developing classroom protocols for multilingual contexts (e.g., "Language Bridge" templates)</w:t>
      </w:r>
    </w:p>
    <w:p>
      <w:pPr>
        <w:numPr>
          <w:ilvl w:val="0"/>
          <w:numId w:val="1003"/>
        </w:numPr>
        <w:pStyle w:val="Compact"/>
      </w:pPr>
      <w:r>
        <w:t xml:space="preserve">Piloting of digitally supported collaborative learning tools adapted to Milan's curriculum framework</w:t>
      </w:r>
    </w:p>
    <w:bookmarkEnd w:id="25"/>
    <w:bookmarkStart w:id="26" w:name="phase-3-evaluation-scaling-months-9-12"/>
    <w:p>
      <w:pPr>
        <w:pStyle w:val="Heading3"/>
      </w:pPr>
      <w:r>
        <w:t xml:space="preserve">Phase 3: Evaluation &amp; Scaling (Months 9-12)</w:t>
      </w:r>
    </w:p>
    <w:p>
      <w:pPr>
        <w:numPr>
          <w:ilvl w:val="0"/>
          <w:numId w:val="1004"/>
        </w:numPr>
        <w:pStyle w:val="Compact"/>
      </w:pPr>
      <w:r>
        <w:t xml:space="preserve">Pre/post-assessment of student engagement and linguistic development</w:t>
      </w:r>
    </w:p>
    <w:p>
      <w:pPr>
        <w:numPr>
          <w:ilvl w:val="0"/>
          <w:numId w:val="1004"/>
        </w:numPr>
        <w:pStyle w:val="Compact"/>
      </w:pPr>
      <w:r>
        <w:t xml:space="preserve">Longitudinal teacher competency tracking via portfolio analysis</w:t>
      </w:r>
    </w:p>
    <w:p>
      <w:pPr>
        <w:numPr>
          <w:ilvl w:val="0"/>
          <w:numId w:val="1004"/>
        </w:numPr>
        <w:pStyle w:val="Compact"/>
      </w:pPr>
      <w:r>
        <w:t xml:space="preserve">Co-created "Milan Primary Educator Toolkit" for district-wide dissemination</w:t>
      </w:r>
    </w:p>
    <w:p>
      <w:pPr>
        <w:pStyle w:val="FirstParagraph"/>
      </w:pPr>
      <w:r>
        <w:t xml:space="preserve">Data triangulation will integrate classroom observations, digital analytics, and teacher narratives. Ethical compliance adheres to Italian GDPR standards (D.Lgs. 196/2003), with anonymized data storage on Milan University servers.</w:t>
      </w:r>
    </w:p>
    <w:bookmarkEnd w:id="26"/>
    <w:bookmarkEnd w:id="27"/>
    <w:bookmarkStart w:id="28"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t xml:space="preserve">A validated framework for "Milan-Inclusive Pedagogy" tailored to primary educators, addressing the specific needs of Italy's most diverse city</w:t>
      </w:r>
    </w:p>
    <w:p>
      <w:pPr>
        <w:numPr>
          <w:ilvl w:val="0"/>
          <w:numId w:val="1005"/>
        </w:numPr>
        <w:pStyle w:val="Compact"/>
      </w:pPr>
      <w:r>
        <w:t xml:space="preserve">A scalable professional development model reducing teacher isolation through peer-led networks (e.g., Milan Primary Educators' Collective)</w:t>
      </w:r>
    </w:p>
    <w:p>
      <w:pPr>
        <w:numPr>
          <w:ilvl w:val="0"/>
          <w:numId w:val="1005"/>
        </w:numPr>
        <w:pStyle w:val="Compact"/>
      </w:pPr>
      <w:r>
        <w:t xml:space="preserve">Policy briefs for the Italian Ministry of Education and Comune di Milano to embed urban-specific practices in national training standards</w:t>
      </w:r>
    </w:p>
    <w:p>
      <w:pPr>
        <w:numPr>
          <w:ilvl w:val="0"/>
          <w:numId w:val="1005"/>
        </w:numPr>
        <w:pStyle w:val="Compact"/>
      </w:pPr>
      <w:r>
        <w:t xml:space="preserve">Measurable impact: 30% improvement in student self-reported inclusion scores (targeted via validated instruments like "Classroom Climate Survey")</w:t>
      </w:r>
    </w:p>
    <w:p>
      <w:pPr>
        <w:pStyle w:val="FirstParagraph"/>
      </w:pPr>
      <w:r>
        <w:t xml:space="preserve">The significance extends beyond Milan. As Italy's economic heartland, its educational innovations influence national policy. This study positions Milan as a laboratory for Italy's broader challenge of nurturing equitable primary education across diverse regions—from Sicilian immigrant communities to Alpine villages.</w:t>
      </w:r>
    </w:p>
    <w:bookmarkEnd w:id="28"/>
    <w:bookmarkStart w:id="29" w:name="timeline-resource-allocation"/>
    <w:p>
      <w:pPr>
        <w:pStyle w:val="Heading2"/>
      </w:pPr>
      <w:r>
        <w:t xml:space="preserve">7. Timeline &amp; Resource Allocation</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Preparation &amp; Ethics Approval</w:t>
      </w:r>
    </w:p>
    <w:p>
      <w:pPr>
        <w:pStyle w:val="BodyText"/>
      </w:pPr>
      <w:r>
        <w:t xml:space="preserve">School partnerships, IRB clearance, tool design</w:t>
      </w:r>
    </w:p>
    <w:p>
      <w:pPr>
        <w:pStyle w:val="BodyText"/>
      </w:pPr>
      <w:r>
        <w:t xml:space="preserve">Months 1-2</w:t>
      </w:r>
    </w:p>
    <w:p>
      <w:pPr>
        <w:pStyle w:val="BodyText"/>
      </w:pPr>
      <w:r>
        <w:t xml:space="preserve">Data Collection &amp; Co-Design Workshops</w:t>
      </w:r>
    </w:p>
    <w:p>
      <w:pPr>
        <w:pStyle w:val="BodyText"/>
      </w:pPr>
      <w:r>
        <w:t xml:space="preserve">Teacher workshops, classroom observations</w:t>
      </w:r>
    </w:p>
    <w:p>
      <w:pPr>
        <w:pStyle w:val="BodyText"/>
      </w:pPr>
      <w:r>
        <w:t xml:space="preserve">Months 3-6</w:t>
      </w:r>
    </w:p>
    <w:bookmarkEnd w:id="29"/>
    <w:bookmarkStart w:id="30" w:name="Xf245301cd7714c2608d2d56c5db17b6e2e6102b"/>
    <w:p>
      <w:pPr>
        <w:pStyle w:val="Heading2"/>
      </w:pPr>
      <w:r>
        <w:t xml:space="preserve">8. Conclusion: A Catalyst for Milan's Educational Future</w:t>
      </w:r>
    </w:p>
    <w:p>
      <w:pPr>
        <w:pStyle w:val="FirstParagraph"/>
      </w:pPr>
      <w:r>
        <w:t xml:space="preserve">This research directly responds to the urgent call from Milan’s education council (Consiglio Comunale, 2023) to "transform classrooms into spaces of belonging." By centering the expertise of every</w:t>
      </w:r>
      <w:r>
        <w:t xml:space="preserve"> </w:t>
      </w:r>
      <w:r>
        <w:rPr>
          <w:bCs/>
          <w:b/>
        </w:rPr>
        <w:t xml:space="preserve">Teacher Primary</w:t>
      </w:r>
      <w:r>
        <w:t xml:space="preserve"> </w:t>
      </w:r>
      <w:r>
        <w:t xml:space="preserve">in Milan—rather than imposing external models—we honor Italy's educational ethos while innovating for urban realities. The outcomes will not only elevate learning outcomes for 15,000+ students across Milan but also establish a blueprint for how</w:t>
      </w:r>
      <w:r>
        <w:t xml:space="preserve"> </w:t>
      </w:r>
      <w:r>
        <w:rPr>
          <w:bCs/>
          <w:b/>
        </w:rPr>
        <w:t xml:space="preserve">Italy</w:t>
      </w:r>
      <w:r>
        <w:t xml:space="preserve"> </w:t>
      </w:r>
      <w:r>
        <w:t xml:space="preserve">can leverage its cities as engines of pedagogical excellence. In an era where education shapes societal cohesion, this</w:t>
      </w:r>
      <w:r>
        <w:t xml:space="preserve"> </w:t>
      </w:r>
      <w:r>
        <w:rPr>
          <w:bCs/>
          <w:b/>
        </w:rPr>
        <w:t xml:space="preserve">Research Proposal</w:t>
      </w:r>
      <w:r>
        <w:t xml:space="preserve"> </w:t>
      </w:r>
      <w:r>
        <w:t xml:space="preserve">invests in the most vital asset: the primary teacher who holds Milan's future in their hands.</w:t>
      </w:r>
    </w:p>
    <w:p>
      <w:pPr>
        <w:pStyle w:val="BodyText"/>
      </w:pPr>
      <w:r>
        <w:rPr>
          <w:iCs/>
          <w:i/>
        </w:rPr>
        <w:t xml:space="preserve">This proposal aligns with Italy's National Strategy for School Innovation (2021-2030) and Milan’s Urban Agenda 2035, ensuring seamless integration into regional educational priorities.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Practices for Primary Teachers in Milan, Italy</dc:title>
  <dc:creator/>
  <dc:language>en</dc:language>
  <cp:keywords/>
  <dcterms:created xsi:type="dcterms:W3CDTF">2026-07-21T07:33:19Z</dcterms:created>
  <dcterms:modified xsi:type="dcterms:W3CDTF">2026-07-21T07:33:19Z</dcterms:modified>
</cp:coreProperties>
</file>

<file path=docProps/custom.xml><?xml version="1.0" encoding="utf-8"?>
<Properties xmlns="http://schemas.openxmlformats.org/officeDocument/2006/custom-properties" xmlns:vt="http://schemas.openxmlformats.org/officeDocument/2006/docPropsVTypes"/>
</file>